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0CBE" w14:textId="77777777" w:rsidR="0037778D" w:rsidRPr="0037778D" w:rsidRDefault="0037778D" w:rsidP="00CD1B39">
      <w:pPr>
        <w:tabs>
          <w:tab w:val="left" w:pos="1418"/>
          <w:tab w:val="left" w:pos="1701"/>
          <w:tab w:val="right" w:pos="9185"/>
          <w:tab w:val="right" w:pos="9214"/>
        </w:tabs>
        <w:jc w:val="center"/>
        <w:rPr>
          <w:rFonts w:ascii="Cambria" w:hAnsi="Cambria" w:cs="Arial"/>
          <w:b/>
          <w:bCs/>
          <w:color w:val="auto"/>
          <w:sz w:val="24"/>
        </w:rPr>
      </w:pPr>
      <w:r w:rsidRPr="0037778D">
        <w:rPr>
          <w:rFonts w:ascii="Cambria" w:hAnsi="Cambria" w:cs="Arial"/>
          <w:b/>
          <w:bCs/>
          <w:color w:val="auto"/>
          <w:sz w:val="24"/>
        </w:rPr>
        <w:t xml:space="preserve">GLOBAL EXPRESSION OF INTEREST (EOI) FOR </w:t>
      </w:r>
    </w:p>
    <w:p w14:paraId="537EC198" w14:textId="21052709" w:rsidR="00CD1B39" w:rsidRPr="0037778D" w:rsidRDefault="0062014F" w:rsidP="00CD1B39">
      <w:pPr>
        <w:tabs>
          <w:tab w:val="left" w:pos="1418"/>
          <w:tab w:val="left" w:pos="1701"/>
          <w:tab w:val="right" w:pos="9185"/>
          <w:tab w:val="right" w:pos="9214"/>
        </w:tabs>
        <w:jc w:val="center"/>
        <w:rPr>
          <w:rFonts w:ascii="Cambria" w:hAnsi="Cambria" w:cs="Arial"/>
          <w:b/>
          <w:bCs/>
          <w:color w:val="auto"/>
          <w:sz w:val="24"/>
        </w:rPr>
      </w:pPr>
      <w:r>
        <w:rPr>
          <w:rFonts w:ascii="Cambria" w:hAnsi="Cambria" w:cs="Arial"/>
          <w:b/>
          <w:bCs/>
          <w:color w:val="auto"/>
          <w:sz w:val="24"/>
        </w:rPr>
        <w:t xml:space="preserve">WATER MANAGEMENT STUDIES </w:t>
      </w:r>
    </w:p>
    <w:p w14:paraId="040D360D" w14:textId="77777777" w:rsidR="0062014F" w:rsidRDefault="0062014F" w:rsidP="0062014F">
      <w:pPr>
        <w:ind w:left="360"/>
        <w:jc w:val="both"/>
        <w:rPr>
          <w:rFonts w:asciiTheme="majorHAnsi" w:eastAsiaTheme="minorHAnsi" w:hAnsiTheme="majorHAnsi" w:cs="Arial"/>
          <w:color w:val="auto"/>
          <w:szCs w:val="22"/>
          <w:lang w:val="en-IN"/>
        </w:rPr>
      </w:pPr>
    </w:p>
    <w:p w14:paraId="269C5447" w14:textId="386A7EA9"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Cairn Oil and Gas</w:t>
      </w:r>
      <w:r w:rsidR="00D0587B">
        <w:rPr>
          <w:rFonts w:ascii="Cambria" w:eastAsiaTheme="minorHAnsi" w:hAnsi="Cambria" w:cs="Arial"/>
          <w:color w:val="auto"/>
          <w:sz w:val="24"/>
          <w:lang w:val="en-IN"/>
        </w:rPr>
        <w:t>, Vedanta Limited,</w:t>
      </w:r>
      <w:r w:rsidRPr="00DC28FF">
        <w:rPr>
          <w:rFonts w:ascii="Cambria" w:eastAsiaTheme="minorHAnsi" w:hAnsi="Cambria" w:cs="Arial"/>
          <w:color w:val="auto"/>
          <w:sz w:val="24"/>
          <w:lang w:val="en-IN"/>
        </w:rPr>
        <w:t xml:space="preserve"> (the “Company”)</w:t>
      </w:r>
      <w:r w:rsidR="00D0587B">
        <w:rPr>
          <w:rFonts w:ascii="Cambria" w:eastAsiaTheme="minorHAnsi" w:hAnsi="Cambria" w:cs="Arial"/>
          <w:color w:val="auto"/>
          <w:sz w:val="24"/>
          <w:lang w:val="en-IN"/>
        </w:rPr>
        <w:t xml:space="preserve"> </w:t>
      </w:r>
      <w:r w:rsidRPr="00DC28FF">
        <w:rPr>
          <w:rFonts w:ascii="Cambria" w:eastAsiaTheme="minorHAnsi" w:hAnsi="Cambria" w:cs="Arial"/>
          <w:color w:val="auto"/>
          <w:sz w:val="24"/>
          <w:lang w:val="en-IN"/>
        </w:rPr>
        <w:t xml:space="preserve">is the Operator of the Onshore RJ-ON-90/1 block (located in </w:t>
      </w:r>
      <w:proofErr w:type="spellStart"/>
      <w:r w:rsidRPr="00DC28FF">
        <w:rPr>
          <w:rFonts w:ascii="Cambria" w:eastAsiaTheme="minorHAnsi" w:hAnsi="Cambria" w:cs="Arial"/>
          <w:color w:val="auto"/>
          <w:sz w:val="24"/>
          <w:lang w:val="en-IN"/>
        </w:rPr>
        <w:t>Barmer</w:t>
      </w:r>
      <w:proofErr w:type="spellEnd"/>
      <w:r w:rsidRPr="00DC28FF">
        <w:rPr>
          <w:rFonts w:ascii="Cambria" w:eastAsiaTheme="minorHAnsi" w:hAnsi="Cambria" w:cs="Arial"/>
          <w:color w:val="auto"/>
          <w:sz w:val="24"/>
          <w:lang w:val="en-IN"/>
        </w:rPr>
        <w:t xml:space="preserve"> District of Rajasthan, India), Offshore CB-OS/2 (located on the West Coast of India) and Offshore </w:t>
      </w:r>
      <w:proofErr w:type="spellStart"/>
      <w:r w:rsidRPr="00DC28FF">
        <w:rPr>
          <w:rFonts w:ascii="Cambria" w:eastAsiaTheme="minorHAnsi" w:hAnsi="Cambria" w:cs="Arial"/>
          <w:color w:val="auto"/>
          <w:sz w:val="24"/>
          <w:lang w:val="en-IN"/>
        </w:rPr>
        <w:t>Ravva</w:t>
      </w:r>
      <w:proofErr w:type="spellEnd"/>
      <w:r w:rsidRPr="00DC28FF">
        <w:rPr>
          <w:rFonts w:ascii="Cambria" w:eastAsiaTheme="minorHAnsi" w:hAnsi="Cambria" w:cs="Arial"/>
          <w:color w:val="auto"/>
          <w:sz w:val="24"/>
          <w:lang w:val="en-IN"/>
        </w:rPr>
        <w:t xml:space="preserve"> Block (located on the East Coat of India) on behalf of itself and its Joint Venture (JV) partners. </w:t>
      </w:r>
    </w:p>
    <w:p w14:paraId="5659F92A" w14:textId="77777777" w:rsidR="0062014F" w:rsidRPr="00DC28FF" w:rsidRDefault="0062014F" w:rsidP="0062014F">
      <w:pPr>
        <w:ind w:left="360"/>
        <w:jc w:val="both"/>
        <w:rPr>
          <w:rFonts w:ascii="Cambria" w:eastAsiaTheme="minorHAnsi" w:hAnsi="Cambria" w:cs="Arial"/>
          <w:color w:val="auto"/>
          <w:sz w:val="24"/>
          <w:lang w:val="en-IN"/>
        </w:rPr>
      </w:pPr>
    </w:p>
    <w:p w14:paraId="2F0025D1" w14:textId="62ABDDA6" w:rsidR="00CB5604"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In this regard, Cairn Oil and Gas invites partners to manage upstream operations in our three major fields, Mangala, </w:t>
      </w:r>
      <w:proofErr w:type="spellStart"/>
      <w:r w:rsidRPr="00DC28FF">
        <w:rPr>
          <w:rFonts w:ascii="Cambria" w:eastAsiaTheme="minorHAnsi" w:hAnsi="Cambria" w:cs="Arial"/>
          <w:color w:val="auto"/>
          <w:sz w:val="24"/>
          <w:lang w:val="en-IN"/>
        </w:rPr>
        <w:t>Bhagyam</w:t>
      </w:r>
      <w:proofErr w:type="spellEnd"/>
      <w:r w:rsidRPr="00DC28FF">
        <w:rPr>
          <w:rFonts w:ascii="Cambria" w:eastAsiaTheme="minorHAnsi" w:hAnsi="Cambria" w:cs="Arial"/>
          <w:color w:val="auto"/>
          <w:sz w:val="24"/>
          <w:lang w:val="en-IN"/>
        </w:rPr>
        <w:t xml:space="preserve"> and Aishwarya. A </w:t>
      </w:r>
      <w:r w:rsidR="003713B9" w:rsidRPr="00DC28FF">
        <w:rPr>
          <w:rFonts w:ascii="Cambria" w:eastAsiaTheme="minorHAnsi" w:hAnsi="Cambria" w:cs="Arial"/>
          <w:color w:val="auto"/>
          <w:sz w:val="24"/>
          <w:lang w:val="en-IN"/>
        </w:rPr>
        <w:t>high-level</w:t>
      </w:r>
      <w:r w:rsidRPr="00DC28FF">
        <w:rPr>
          <w:rFonts w:ascii="Cambria" w:eastAsiaTheme="minorHAnsi" w:hAnsi="Cambria" w:cs="Arial"/>
          <w:color w:val="auto"/>
          <w:sz w:val="24"/>
          <w:lang w:val="en-IN"/>
        </w:rPr>
        <w:t xml:space="preserve"> summary of the fields is presented in Appendix I.  Cairn would like to invite partners to deliver an end to end solution for the injection water and polymer system. The high-level objective is to inject water which is not damaging to reservoir permeability, gives the desired reservoir viscosity of polymer at low specific consumption, minimizes polymer degradation in the reservoir, reduces reservoir souring, is not corrosive to the surface pipes and tubulars and reaches w</w:t>
      </w:r>
    </w:p>
    <w:p w14:paraId="54B8A423" w14:textId="0CEE5A05"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ell bore wax appearance temperature. Cairn works strictly on the policy of zero harm to environment and all of the above should be achieved with no damage to people or environment.</w:t>
      </w:r>
    </w:p>
    <w:p w14:paraId="4A7DB16D" w14:textId="77777777" w:rsidR="0062014F" w:rsidRPr="00DC28FF" w:rsidRDefault="0062014F" w:rsidP="0062014F">
      <w:pPr>
        <w:ind w:left="360"/>
        <w:jc w:val="both"/>
        <w:rPr>
          <w:rFonts w:ascii="Cambria" w:eastAsiaTheme="minorHAnsi" w:hAnsi="Cambria" w:cs="Arial"/>
          <w:color w:val="auto"/>
          <w:sz w:val="24"/>
          <w:lang w:val="en-IN"/>
        </w:rPr>
      </w:pPr>
    </w:p>
    <w:p w14:paraId="530C6CDA"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Production from MBA fields mainly flows into the Mangala Processing Terminal (MPT). MBA fields produce nearly 100,000 barrels of oil per day with 700,000 barrels of water. The fluids go through the oil-water separation process through gravity settling tanks, skimming tanks and depurators, chemical treatment package, heaters and filters. The produced water stream is mixed with about 70,000 barrels per day local saline aquifer water at MPT and pumped through intra field pipelines to the well pads. The injection water is mixed with the concentrated polymer solution prepared in the local aquifer water before being injected at the well pad. Reservoir was initially sweet but produced water reinjection has led to some reservoir souring as well. The approximate specifications of the injection water and </w:t>
      </w:r>
      <w:proofErr w:type="spellStart"/>
      <w:r w:rsidRPr="00DC28FF">
        <w:rPr>
          <w:rFonts w:ascii="Cambria" w:eastAsiaTheme="minorHAnsi" w:hAnsi="Cambria" w:cs="Arial"/>
          <w:color w:val="auto"/>
          <w:sz w:val="24"/>
          <w:lang w:val="en-IN"/>
        </w:rPr>
        <w:t>Thumbli</w:t>
      </w:r>
      <w:proofErr w:type="spellEnd"/>
      <w:r w:rsidRPr="00DC28FF">
        <w:rPr>
          <w:rFonts w:ascii="Cambria" w:eastAsiaTheme="minorHAnsi" w:hAnsi="Cambria" w:cs="Arial"/>
          <w:color w:val="auto"/>
          <w:sz w:val="24"/>
          <w:lang w:val="en-IN"/>
        </w:rPr>
        <w:t xml:space="preserve"> aquifer water are given in Appendix II. </w:t>
      </w:r>
    </w:p>
    <w:p w14:paraId="1EB8C143"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 </w:t>
      </w:r>
    </w:p>
    <w:p w14:paraId="30DAE78E"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The partner is suggested to target the parameters below. These are just guidelines to achieve the objectives above.</w:t>
      </w:r>
    </w:p>
    <w:p w14:paraId="58F1FF9C"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1.</w:t>
      </w:r>
      <w:r w:rsidRPr="00DC28FF">
        <w:rPr>
          <w:rFonts w:ascii="Cambria" w:eastAsiaTheme="minorHAnsi" w:hAnsi="Cambria" w:cs="Arial"/>
          <w:color w:val="auto"/>
          <w:sz w:val="24"/>
          <w:lang w:val="en-IN"/>
        </w:rPr>
        <w:tab/>
        <w:t xml:space="preserve">Low total suspended solids </w:t>
      </w:r>
    </w:p>
    <w:p w14:paraId="56E7F962"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2.</w:t>
      </w:r>
      <w:r w:rsidRPr="00DC28FF">
        <w:rPr>
          <w:rFonts w:ascii="Cambria" w:eastAsiaTheme="minorHAnsi" w:hAnsi="Cambria" w:cs="Arial"/>
          <w:color w:val="auto"/>
          <w:sz w:val="24"/>
          <w:lang w:val="en-IN"/>
        </w:rPr>
        <w:tab/>
        <w:t xml:space="preserve">Low oil in water </w:t>
      </w:r>
    </w:p>
    <w:p w14:paraId="1C570C28"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3.</w:t>
      </w:r>
      <w:r w:rsidRPr="00DC28FF">
        <w:rPr>
          <w:rFonts w:ascii="Cambria" w:eastAsiaTheme="minorHAnsi" w:hAnsi="Cambria" w:cs="Arial"/>
          <w:color w:val="auto"/>
          <w:sz w:val="24"/>
          <w:lang w:val="en-IN"/>
        </w:rPr>
        <w:tab/>
        <w:t>Dissolved oxygen &lt; 5ppb</w:t>
      </w:r>
    </w:p>
    <w:p w14:paraId="527A0F0E"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4.</w:t>
      </w:r>
      <w:r w:rsidRPr="00DC28FF">
        <w:rPr>
          <w:rFonts w:ascii="Cambria" w:eastAsiaTheme="minorHAnsi" w:hAnsi="Cambria" w:cs="Arial"/>
          <w:color w:val="auto"/>
          <w:sz w:val="24"/>
          <w:lang w:val="en-IN"/>
        </w:rPr>
        <w:tab/>
        <w:t xml:space="preserve">Reducing hardness and salinity </w:t>
      </w:r>
    </w:p>
    <w:p w14:paraId="2FA07297" w14:textId="77777777" w:rsidR="0062014F" w:rsidRPr="00DC28FF" w:rsidRDefault="0062014F" w:rsidP="0062014F">
      <w:pPr>
        <w:ind w:left="360"/>
        <w:jc w:val="both"/>
        <w:rPr>
          <w:rFonts w:ascii="Cambria" w:eastAsiaTheme="minorHAnsi" w:hAnsi="Cambria" w:cs="Arial"/>
          <w:color w:val="auto"/>
          <w:sz w:val="24"/>
          <w:lang w:val="en-IN"/>
        </w:rPr>
      </w:pPr>
    </w:p>
    <w:p w14:paraId="3958D0EA"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The partner can among other things look at</w:t>
      </w:r>
    </w:p>
    <w:p w14:paraId="1F53747B"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1.</w:t>
      </w:r>
      <w:r w:rsidRPr="00DC28FF">
        <w:rPr>
          <w:rFonts w:ascii="Cambria" w:eastAsiaTheme="minorHAnsi" w:hAnsi="Cambria" w:cs="Arial"/>
          <w:color w:val="auto"/>
          <w:sz w:val="24"/>
          <w:lang w:val="en-IN"/>
        </w:rPr>
        <w:tab/>
        <w:t>Testing and implementing use of more thermal or shear resistant types of polymer.</w:t>
      </w:r>
    </w:p>
    <w:p w14:paraId="5FA8537F"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2.</w:t>
      </w:r>
      <w:r w:rsidRPr="00DC28FF">
        <w:rPr>
          <w:rFonts w:ascii="Cambria" w:eastAsiaTheme="minorHAnsi" w:hAnsi="Cambria" w:cs="Arial"/>
          <w:color w:val="auto"/>
          <w:sz w:val="24"/>
          <w:lang w:val="en-IN"/>
        </w:rPr>
        <w:tab/>
        <w:t>Improving of oil-water and solids separation</w:t>
      </w:r>
    </w:p>
    <w:p w14:paraId="57980D8C"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3.</w:t>
      </w:r>
      <w:r w:rsidRPr="00DC28FF">
        <w:rPr>
          <w:rFonts w:ascii="Cambria" w:eastAsiaTheme="minorHAnsi" w:hAnsi="Cambria" w:cs="Arial"/>
          <w:color w:val="auto"/>
          <w:sz w:val="24"/>
          <w:lang w:val="en-IN"/>
        </w:rPr>
        <w:tab/>
        <w:t>Improve chemical dosing system</w:t>
      </w:r>
    </w:p>
    <w:p w14:paraId="7F4C889A"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4.</w:t>
      </w:r>
      <w:r w:rsidRPr="00DC28FF">
        <w:rPr>
          <w:rFonts w:ascii="Cambria" w:eastAsiaTheme="minorHAnsi" w:hAnsi="Cambria" w:cs="Arial"/>
          <w:color w:val="auto"/>
          <w:sz w:val="24"/>
          <w:lang w:val="en-IN"/>
        </w:rPr>
        <w:tab/>
        <w:t>Increasing dilution of produced water with aquifer water</w:t>
      </w:r>
    </w:p>
    <w:p w14:paraId="3621667F"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5.</w:t>
      </w:r>
      <w:r w:rsidRPr="00DC28FF">
        <w:rPr>
          <w:rFonts w:ascii="Cambria" w:eastAsiaTheme="minorHAnsi" w:hAnsi="Cambria" w:cs="Arial"/>
          <w:color w:val="auto"/>
          <w:sz w:val="24"/>
          <w:lang w:val="en-IN"/>
        </w:rPr>
        <w:tab/>
        <w:t>Augmentation of surface facilities.</w:t>
      </w:r>
    </w:p>
    <w:p w14:paraId="3A65D501"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6.</w:t>
      </w:r>
      <w:r w:rsidRPr="00DC28FF">
        <w:rPr>
          <w:rFonts w:ascii="Cambria" w:eastAsiaTheme="minorHAnsi" w:hAnsi="Cambria" w:cs="Arial"/>
          <w:color w:val="auto"/>
          <w:sz w:val="24"/>
          <w:lang w:val="en-IN"/>
        </w:rPr>
        <w:tab/>
        <w:t>Drilling additional disposal /re injection wells.</w:t>
      </w:r>
    </w:p>
    <w:p w14:paraId="6FA94A0C"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7.</w:t>
      </w:r>
      <w:r w:rsidRPr="00DC28FF">
        <w:rPr>
          <w:rFonts w:ascii="Cambria" w:eastAsiaTheme="minorHAnsi" w:hAnsi="Cambria" w:cs="Arial"/>
          <w:color w:val="auto"/>
          <w:sz w:val="24"/>
          <w:lang w:val="en-IN"/>
        </w:rPr>
        <w:tab/>
        <w:t xml:space="preserve">Lab studies, field sampling studies for monitoring and hypothesis testing for the above scope. </w:t>
      </w:r>
    </w:p>
    <w:p w14:paraId="4C8AA186" w14:textId="77777777" w:rsidR="0062014F" w:rsidRPr="00DC28FF" w:rsidRDefault="0062014F" w:rsidP="0062014F">
      <w:pPr>
        <w:ind w:left="360"/>
        <w:jc w:val="both"/>
        <w:rPr>
          <w:rFonts w:ascii="Cambria" w:eastAsiaTheme="minorHAnsi" w:hAnsi="Cambria" w:cs="Arial"/>
          <w:color w:val="auto"/>
          <w:sz w:val="24"/>
          <w:lang w:val="en-IN"/>
        </w:rPr>
      </w:pPr>
    </w:p>
    <w:p w14:paraId="7D63728F"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lastRenderedPageBreak/>
        <w:t xml:space="preserve">The partner will be suitably remunerated based on a per barrel increase in oil production with respect to an agreed base line. Maintaining Vedanta’s strict environmental protection standards, managing polymer consumption cost and overall water processing cost will also form part of the performance indices for payments. </w:t>
      </w:r>
    </w:p>
    <w:p w14:paraId="6B2ED2D4" w14:textId="77777777" w:rsidR="0062014F" w:rsidRPr="00DC28FF" w:rsidRDefault="0062014F" w:rsidP="0062014F">
      <w:pPr>
        <w:ind w:left="360"/>
        <w:jc w:val="both"/>
        <w:rPr>
          <w:rFonts w:ascii="Cambria" w:eastAsiaTheme="minorHAnsi" w:hAnsi="Cambria" w:cs="Arial"/>
          <w:color w:val="auto"/>
          <w:sz w:val="24"/>
          <w:lang w:val="en-IN"/>
        </w:rPr>
      </w:pPr>
    </w:p>
    <w:p w14:paraId="7E5B0B05"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Cairn Oil &amp; Gas invites interested Consultants/Service providers with proven capabilities and demonstrated performance in similar requirements to express their interest in pre-qualification to participate in the International Competitive Bidding (ICB) Process for the services. </w:t>
      </w:r>
    </w:p>
    <w:p w14:paraId="05C2B056" w14:textId="77777777" w:rsidR="0062014F" w:rsidRPr="00DC28FF" w:rsidRDefault="0062014F" w:rsidP="0062014F">
      <w:pPr>
        <w:ind w:left="360"/>
        <w:jc w:val="both"/>
        <w:rPr>
          <w:rFonts w:ascii="Cambria" w:eastAsiaTheme="minorHAnsi" w:hAnsi="Cambria" w:cs="Arial"/>
          <w:color w:val="auto"/>
          <w:sz w:val="24"/>
          <w:lang w:val="en-IN"/>
        </w:rPr>
      </w:pPr>
    </w:p>
    <w:p w14:paraId="18F38DEA"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Interested companies meeting following criteria should respond to this </w:t>
      </w:r>
      <w:proofErr w:type="spellStart"/>
      <w:r w:rsidRPr="00DC28FF">
        <w:rPr>
          <w:rFonts w:ascii="Cambria" w:eastAsiaTheme="minorHAnsi" w:hAnsi="Cambria" w:cs="Arial"/>
          <w:color w:val="auto"/>
          <w:sz w:val="24"/>
          <w:lang w:val="en-IN"/>
        </w:rPr>
        <w:t>EoI</w:t>
      </w:r>
      <w:proofErr w:type="spellEnd"/>
      <w:r w:rsidRPr="00DC28FF">
        <w:rPr>
          <w:rFonts w:ascii="Cambria" w:eastAsiaTheme="minorHAnsi" w:hAnsi="Cambria" w:cs="Arial"/>
          <w:color w:val="auto"/>
          <w:sz w:val="24"/>
          <w:lang w:val="en-IN"/>
        </w:rPr>
        <w:t>:</w:t>
      </w:r>
    </w:p>
    <w:p w14:paraId="52980619" w14:textId="77777777" w:rsidR="0062014F" w:rsidRPr="00DC28FF" w:rsidRDefault="0062014F" w:rsidP="0062014F">
      <w:pPr>
        <w:ind w:left="360"/>
        <w:jc w:val="both"/>
        <w:rPr>
          <w:rFonts w:ascii="Cambria" w:eastAsiaTheme="minorHAnsi" w:hAnsi="Cambria" w:cs="Arial"/>
          <w:color w:val="auto"/>
          <w:sz w:val="24"/>
          <w:lang w:val="en-IN"/>
        </w:rPr>
      </w:pPr>
    </w:p>
    <w:p w14:paraId="2D2EE0D9"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Technical Criteria:</w:t>
      </w:r>
    </w:p>
    <w:p w14:paraId="7A74B0A8" w14:textId="77777777" w:rsidR="0062014F" w:rsidRPr="00DC28FF" w:rsidRDefault="0062014F" w:rsidP="0062014F">
      <w:pPr>
        <w:ind w:left="360"/>
        <w:jc w:val="both"/>
        <w:rPr>
          <w:rFonts w:ascii="Cambria" w:eastAsiaTheme="minorHAnsi" w:hAnsi="Cambria" w:cs="Arial"/>
          <w:color w:val="auto"/>
          <w:sz w:val="24"/>
          <w:lang w:val="en-IN"/>
        </w:rPr>
      </w:pPr>
    </w:p>
    <w:p w14:paraId="69AA1657" w14:textId="550996B3"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Interested parties should demonstrate proven expertise in water flood management, polymer flood management, chemical EOR, polymer flood surveillance, lab studies etc. The parties should be self-sufficient with expert manpower and deploy required manpower on location</w:t>
      </w:r>
      <w:r w:rsidR="00297525" w:rsidRPr="00DC28FF">
        <w:rPr>
          <w:rFonts w:ascii="Cambria" w:eastAsiaTheme="minorHAnsi" w:hAnsi="Cambria" w:cs="Arial"/>
          <w:color w:val="auto"/>
          <w:sz w:val="24"/>
          <w:lang w:val="en-IN"/>
        </w:rPr>
        <w:t>.</w:t>
      </w:r>
      <w:r w:rsidRPr="00DC28FF">
        <w:rPr>
          <w:rFonts w:ascii="Cambria" w:eastAsiaTheme="minorHAnsi" w:hAnsi="Cambria" w:cs="Arial"/>
          <w:color w:val="auto"/>
          <w:sz w:val="24"/>
          <w:lang w:val="en-IN"/>
        </w:rPr>
        <w:t xml:space="preserve"> </w:t>
      </w:r>
    </w:p>
    <w:p w14:paraId="3D27E471" w14:textId="77777777" w:rsidR="0062014F" w:rsidRPr="00DC28FF" w:rsidRDefault="0062014F" w:rsidP="0062014F">
      <w:pPr>
        <w:ind w:left="360"/>
        <w:jc w:val="both"/>
        <w:rPr>
          <w:rFonts w:ascii="Cambria" w:eastAsiaTheme="minorHAnsi" w:hAnsi="Cambria" w:cs="Arial"/>
          <w:color w:val="auto"/>
          <w:sz w:val="24"/>
          <w:lang w:val="en-IN"/>
        </w:rPr>
      </w:pPr>
    </w:p>
    <w:p w14:paraId="3E739EEA"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Financial Criteria:  </w:t>
      </w:r>
    </w:p>
    <w:p w14:paraId="74A44501" w14:textId="77777777" w:rsidR="0062014F" w:rsidRPr="00DC28FF" w:rsidRDefault="0062014F" w:rsidP="0062014F">
      <w:pPr>
        <w:ind w:left="360"/>
        <w:jc w:val="both"/>
        <w:rPr>
          <w:rFonts w:ascii="Cambria" w:eastAsiaTheme="minorHAnsi" w:hAnsi="Cambria" w:cs="Arial"/>
          <w:color w:val="auto"/>
          <w:sz w:val="24"/>
          <w:lang w:val="en-IN"/>
        </w:rPr>
      </w:pPr>
    </w:p>
    <w:p w14:paraId="5CF83AF0"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1.</w:t>
      </w:r>
      <w:r w:rsidRPr="00DC28FF">
        <w:rPr>
          <w:rFonts w:ascii="Cambria" w:eastAsiaTheme="minorHAnsi" w:hAnsi="Cambria" w:cs="Arial"/>
          <w:color w:val="auto"/>
          <w:sz w:val="24"/>
          <w:lang w:val="en-IN"/>
        </w:rPr>
        <w:tab/>
        <w:t xml:space="preserve">Turnover in each of the immediately preceding two financial years should be equal to or more than the estimated average annual contract value. </w:t>
      </w:r>
    </w:p>
    <w:p w14:paraId="39F9E187"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2.</w:t>
      </w:r>
      <w:r w:rsidRPr="00DC28FF">
        <w:rPr>
          <w:rFonts w:ascii="Cambria" w:eastAsiaTheme="minorHAnsi" w:hAnsi="Cambria" w:cs="Arial"/>
          <w:color w:val="auto"/>
          <w:sz w:val="24"/>
          <w:lang w:val="en-IN"/>
        </w:rPr>
        <w:tab/>
        <w:t>Positive net worth in each of the immediately preceding two financial years.</w:t>
      </w:r>
    </w:p>
    <w:p w14:paraId="424DD7CD"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3.</w:t>
      </w:r>
      <w:r w:rsidRPr="00DC28FF">
        <w:rPr>
          <w:rFonts w:ascii="Cambria" w:eastAsiaTheme="minorHAnsi" w:hAnsi="Cambria" w:cs="Arial"/>
          <w:color w:val="auto"/>
          <w:sz w:val="24"/>
          <w:lang w:val="en-IN"/>
        </w:rPr>
        <w:tab/>
        <w:t>Liquidity ratio shall not be less than 1.00 in each of the preceding Two (02) financial years.</w:t>
      </w:r>
    </w:p>
    <w:p w14:paraId="3F5CB28F"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 </w:t>
      </w:r>
    </w:p>
    <w:p w14:paraId="623ADEAE"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Also, note – </w:t>
      </w:r>
    </w:p>
    <w:p w14:paraId="077DA509" w14:textId="77777777" w:rsidR="0062014F" w:rsidRPr="00DC28FF" w:rsidRDefault="0062014F" w:rsidP="0062014F">
      <w:pPr>
        <w:ind w:left="360"/>
        <w:jc w:val="both"/>
        <w:rPr>
          <w:rFonts w:ascii="Cambria" w:eastAsiaTheme="minorHAnsi" w:hAnsi="Cambria" w:cs="Arial"/>
          <w:color w:val="auto"/>
          <w:sz w:val="24"/>
          <w:lang w:val="en-IN"/>
        </w:rPr>
      </w:pPr>
    </w:p>
    <w:p w14:paraId="7A310C5A" w14:textId="77777777" w:rsidR="0062014F" w:rsidRPr="00DC28FF" w:rsidRDefault="0062014F" w:rsidP="0062014F">
      <w:pPr>
        <w:ind w:left="360"/>
        <w:jc w:val="both"/>
        <w:rPr>
          <w:rFonts w:ascii="Cambria" w:eastAsiaTheme="minorHAnsi" w:hAnsi="Cambria" w:cs="Arial"/>
          <w:color w:val="auto"/>
          <w:sz w:val="24"/>
          <w:lang w:val="en-IN"/>
        </w:rPr>
      </w:pPr>
      <w:proofErr w:type="spellStart"/>
      <w:r w:rsidRPr="00DC28FF">
        <w:rPr>
          <w:rFonts w:ascii="Cambria" w:eastAsiaTheme="minorHAnsi" w:hAnsi="Cambria" w:cs="Arial"/>
          <w:color w:val="auto"/>
          <w:sz w:val="24"/>
          <w:lang w:val="en-IN"/>
        </w:rPr>
        <w:t>i</w:t>
      </w:r>
      <w:proofErr w:type="spellEnd"/>
      <w:r w:rsidRPr="00DC28FF">
        <w:rPr>
          <w:rFonts w:ascii="Cambria" w:eastAsiaTheme="minorHAnsi" w:hAnsi="Cambria" w:cs="Arial"/>
          <w:color w:val="auto"/>
          <w:sz w:val="24"/>
          <w:lang w:val="en-IN"/>
        </w:rPr>
        <w:t>.</w:t>
      </w:r>
      <w:r w:rsidRPr="00DC28FF">
        <w:rPr>
          <w:rFonts w:ascii="Cambria" w:eastAsiaTheme="minorHAnsi" w:hAnsi="Cambria" w:cs="Arial"/>
          <w:color w:val="auto"/>
          <w:sz w:val="24"/>
          <w:lang w:val="en-IN"/>
        </w:rPr>
        <w:tab/>
        <w:t xml:space="preserve">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  </w:t>
      </w:r>
    </w:p>
    <w:p w14:paraId="46B3E0D7" w14:textId="77777777" w:rsidR="0062014F" w:rsidRPr="00DC28FF" w:rsidRDefault="0062014F" w:rsidP="0062014F">
      <w:pPr>
        <w:ind w:left="360"/>
        <w:jc w:val="both"/>
        <w:rPr>
          <w:rFonts w:ascii="Cambria" w:eastAsiaTheme="minorHAnsi" w:hAnsi="Cambria" w:cs="Arial"/>
          <w:color w:val="auto"/>
          <w:sz w:val="24"/>
          <w:lang w:val="en-IN"/>
        </w:rPr>
      </w:pPr>
    </w:p>
    <w:p w14:paraId="7DC57397"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ii.</w:t>
      </w:r>
      <w:r w:rsidRPr="00DC28FF">
        <w:rPr>
          <w:rFonts w:ascii="Cambria" w:eastAsiaTheme="minorHAnsi" w:hAnsi="Cambria" w:cs="Arial"/>
          <w:color w:val="auto"/>
          <w:sz w:val="24"/>
          <w:lang w:val="en-IN"/>
        </w:rPr>
        <w:tab/>
        <w:t>Where the bidding entity is unable to meet the Financial Evaluation Criteria, Parent/Holding Company Audited Financials can be considered, subject to:</w:t>
      </w:r>
    </w:p>
    <w:p w14:paraId="1AF05FBE" w14:textId="77777777" w:rsidR="0062014F" w:rsidRPr="00DC28FF" w:rsidRDefault="0062014F" w:rsidP="0062014F">
      <w:pPr>
        <w:ind w:left="360"/>
        <w:jc w:val="both"/>
        <w:rPr>
          <w:rFonts w:ascii="Cambria" w:eastAsiaTheme="minorHAnsi" w:hAnsi="Cambria" w:cs="Arial"/>
          <w:color w:val="auto"/>
          <w:sz w:val="24"/>
          <w:lang w:val="en-IN"/>
        </w:rPr>
      </w:pPr>
    </w:p>
    <w:p w14:paraId="1295C77B"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a) Submission of Financial guarantee in the form of 10% Bank guarantee of contract value. </w:t>
      </w:r>
    </w:p>
    <w:p w14:paraId="171269CA"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b) Commitment Letter from Parent/Company to provide financial support to the bidding entity.</w:t>
      </w:r>
    </w:p>
    <w:p w14:paraId="38713563" w14:textId="77777777" w:rsidR="0062014F" w:rsidRPr="00DC28FF" w:rsidRDefault="0062014F" w:rsidP="0062014F">
      <w:pPr>
        <w:ind w:left="360"/>
        <w:jc w:val="both"/>
        <w:rPr>
          <w:rFonts w:ascii="Cambria" w:eastAsiaTheme="minorHAnsi" w:hAnsi="Cambria" w:cs="Arial"/>
          <w:color w:val="auto"/>
          <w:sz w:val="24"/>
          <w:lang w:val="en-IN"/>
        </w:rPr>
      </w:pPr>
    </w:p>
    <w:p w14:paraId="6A19E9FC"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iii.</w:t>
      </w:r>
      <w:r w:rsidRPr="00DC28FF">
        <w:rPr>
          <w:rFonts w:ascii="Cambria" w:eastAsiaTheme="minorHAnsi" w:hAnsi="Cambria" w:cs="Arial"/>
          <w:color w:val="auto"/>
          <w:sz w:val="24"/>
          <w:lang w:val="en-IN"/>
        </w:rPr>
        <w:tab/>
        <w:t>Evaluation will be based on the published annual reports / audited financials containing Auditor’s report, Balance sheet, Profit &amp; Loss a/c and Notes to Accounts.</w:t>
      </w:r>
    </w:p>
    <w:p w14:paraId="7F324C46" w14:textId="77777777" w:rsidR="0062014F" w:rsidRPr="00DC28FF" w:rsidRDefault="0062014F" w:rsidP="0062014F">
      <w:pPr>
        <w:ind w:left="360"/>
        <w:jc w:val="both"/>
        <w:rPr>
          <w:rFonts w:ascii="Cambria" w:eastAsiaTheme="minorHAnsi" w:hAnsi="Cambria" w:cs="Arial"/>
          <w:color w:val="auto"/>
          <w:sz w:val="24"/>
          <w:lang w:val="en-IN"/>
        </w:rPr>
      </w:pPr>
    </w:p>
    <w:p w14:paraId="47A51091"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iv.</w:t>
      </w:r>
      <w:r w:rsidRPr="00DC28FF">
        <w:rPr>
          <w:rFonts w:ascii="Cambria" w:eastAsiaTheme="minorHAnsi" w:hAnsi="Cambria" w:cs="Arial"/>
          <w:color w:val="auto"/>
          <w:sz w:val="24"/>
          <w:lang w:val="en-IN"/>
        </w:rPr>
        <w:tab/>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22795D53" w14:textId="77777777" w:rsidR="0062014F" w:rsidRPr="00DC28FF" w:rsidRDefault="0062014F" w:rsidP="0062014F">
      <w:pPr>
        <w:ind w:left="360"/>
        <w:jc w:val="both"/>
        <w:rPr>
          <w:rFonts w:ascii="Cambria" w:eastAsiaTheme="minorHAnsi" w:hAnsi="Cambria" w:cs="Arial"/>
          <w:color w:val="auto"/>
          <w:sz w:val="24"/>
          <w:lang w:val="en-IN"/>
        </w:rPr>
      </w:pPr>
    </w:p>
    <w:p w14:paraId="24FDFA0B"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lastRenderedPageBreak/>
        <w:t>All qualifications and exceptions brought out in Auditor’s report and Notes to Accounts would be factored in while undertaking financial evaluation.</w:t>
      </w:r>
    </w:p>
    <w:p w14:paraId="3E6E3703" w14:textId="77777777" w:rsidR="0062014F" w:rsidRPr="00DC28FF" w:rsidRDefault="0062014F" w:rsidP="0062014F">
      <w:pPr>
        <w:ind w:left="360"/>
        <w:jc w:val="both"/>
        <w:rPr>
          <w:rFonts w:ascii="Cambria" w:eastAsiaTheme="minorHAnsi" w:hAnsi="Cambria" w:cs="Arial"/>
          <w:color w:val="auto"/>
          <w:sz w:val="24"/>
          <w:lang w:val="en-IN"/>
        </w:rPr>
      </w:pPr>
    </w:p>
    <w:p w14:paraId="25413EB7"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 xml:space="preserve">The interested suppliers should evince interest to participate in the Expression of Interest by clicking on the “Evince Interest” link against the corresponding </w:t>
      </w:r>
      <w:proofErr w:type="spellStart"/>
      <w:r w:rsidRPr="00DC28FF">
        <w:rPr>
          <w:rFonts w:ascii="Cambria" w:eastAsiaTheme="minorHAnsi" w:hAnsi="Cambria" w:cs="Arial"/>
          <w:color w:val="auto"/>
          <w:sz w:val="24"/>
          <w:lang w:val="en-IN"/>
        </w:rPr>
        <w:t>EoI</w:t>
      </w:r>
      <w:proofErr w:type="spellEnd"/>
      <w:r w:rsidRPr="00DC28FF">
        <w:rPr>
          <w:rFonts w:ascii="Cambria" w:eastAsiaTheme="minorHAnsi" w:hAnsi="Cambria" w:cs="Arial"/>
          <w:color w:val="auto"/>
          <w:sz w:val="24"/>
          <w:lang w:val="en-IN"/>
        </w:rPr>
        <w:t xml:space="preserve"> listing on the Cairn website i.e. http://www.cairnindia.com and submit their contact details online. Further to this, interested suppliers/ contractors would be invited to submit their response via Smart Source (Cairn’s e Sourcing Platform). </w:t>
      </w:r>
    </w:p>
    <w:p w14:paraId="530FB70A" w14:textId="77777777" w:rsidR="0062014F" w:rsidRPr="00DC28FF" w:rsidRDefault="0062014F" w:rsidP="0062014F">
      <w:pPr>
        <w:ind w:left="360"/>
        <w:jc w:val="both"/>
        <w:rPr>
          <w:rFonts w:ascii="Cambria" w:eastAsiaTheme="minorHAnsi" w:hAnsi="Cambria" w:cs="Arial"/>
          <w:color w:val="auto"/>
          <w:sz w:val="24"/>
          <w:lang w:val="en-IN"/>
        </w:rPr>
      </w:pPr>
    </w:p>
    <w:p w14:paraId="1CEDDC31"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The Consultants/Service providers may be requested to submit the following pre-qualification documents at an appropriate stage:</w:t>
      </w:r>
    </w:p>
    <w:p w14:paraId="6C250A4E" w14:textId="77777777" w:rsidR="0062014F" w:rsidRPr="00DC28FF" w:rsidRDefault="0062014F" w:rsidP="0062014F">
      <w:pPr>
        <w:ind w:left="360"/>
        <w:jc w:val="both"/>
        <w:rPr>
          <w:rFonts w:ascii="Cambria" w:eastAsiaTheme="minorHAnsi" w:hAnsi="Cambria" w:cs="Arial"/>
          <w:color w:val="auto"/>
          <w:sz w:val="24"/>
          <w:lang w:val="en-IN"/>
        </w:rPr>
      </w:pPr>
    </w:p>
    <w:p w14:paraId="64094F9D"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1.</w:t>
      </w:r>
      <w:r w:rsidRPr="00DC28FF">
        <w:rPr>
          <w:rFonts w:ascii="Cambria" w:eastAsiaTheme="minorHAnsi" w:hAnsi="Cambria" w:cs="Arial"/>
          <w:color w:val="auto"/>
          <w:sz w:val="24"/>
          <w:lang w:val="en-IN"/>
        </w:rPr>
        <w:tab/>
        <w:t>Letter of interest clearly indicating the Project references.</w:t>
      </w:r>
    </w:p>
    <w:p w14:paraId="54402ED9" w14:textId="77777777" w:rsidR="0062014F" w:rsidRPr="00DC28FF" w:rsidRDefault="0062014F" w:rsidP="0062014F">
      <w:pPr>
        <w:ind w:left="360"/>
        <w:jc w:val="both"/>
        <w:rPr>
          <w:rFonts w:ascii="Cambria" w:eastAsiaTheme="minorHAnsi" w:hAnsi="Cambria" w:cs="Arial"/>
          <w:color w:val="auto"/>
          <w:sz w:val="24"/>
          <w:lang w:val="en-IN"/>
        </w:rPr>
      </w:pPr>
    </w:p>
    <w:p w14:paraId="3D521B7D"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2.</w:t>
      </w:r>
      <w:r w:rsidRPr="00DC28FF">
        <w:rPr>
          <w:rFonts w:ascii="Cambria" w:eastAsiaTheme="minorHAnsi" w:hAnsi="Cambria" w:cs="Arial"/>
          <w:color w:val="auto"/>
          <w:sz w:val="24"/>
          <w:lang w:val="en-IN"/>
        </w:rPr>
        <w:tab/>
        <w:t>Company's financial performance documents (Audited Balance sheets and Profit and Loss statements, Auditors Report and Notes to Accounts etc.) for last 2 (two) years. Latest financial statement should not be older than 12 months on the date of submission of response to Expression of interest.</w:t>
      </w:r>
    </w:p>
    <w:p w14:paraId="11F57064" w14:textId="77777777" w:rsidR="0062014F" w:rsidRPr="00DC28FF" w:rsidRDefault="0062014F" w:rsidP="0062014F">
      <w:pPr>
        <w:ind w:left="360"/>
        <w:jc w:val="both"/>
        <w:rPr>
          <w:rFonts w:ascii="Cambria" w:eastAsiaTheme="minorHAnsi" w:hAnsi="Cambria" w:cs="Arial"/>
          <w:color w:val="auto"/>
          <w:sz w:val="24"/>
          <w:lang w:val="en-IN"/>
        </w:rPr>
      </w:pPr>
    </w:p>
    <w:p w14:paraId="0FE567F9"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3.</w:t>
      </w:r>
      <w:r w:rsidRPr="00DC28FF">
        <w:rPr>
          <w:rFonts w:ascii="Cambria" w:eastAsiaTheme="minorHAnsi" w:hAnsi="Cambria" w:cs="Arial"/>
          <w:color w:val="auto"/>
          <w:sz w:val="24"/>
          <w:lang w:val="en-IN"/>
        </w:rPr>
        <w:tab/>
        <w:t xml:space="preserve">Detailed Company Information with Organisation structure. </w:t>
      </w:r>
    </w:p>
    <w:p w14:paraId="6ED28569" w14:textId="77777777" w:rsidR="0062014F" w:rsidRPr="00DC28FF" w:rsidRDefault="0062014F" w:rsidP="0062014F">
      <w:pPr>
        <w:ind w:left="360"/>
        <w:jc w:val="both"/>
        <w:rPr>
          <w:rFonts w:ascii="Cambria" w:eastAsiaTheme="minorHAnsi" w:hAnsi="Cambria" w:cs="Arial"/>
          <w:color w:val="auto"/>
          <w:sz w:val="24"/>
          <w:lang w:val="en-IN"/>
        </w:rPr>
      </w:pPr>
    </w:p>
    <w:p w14:paraId="1D54F1B3"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4.</w:t>
      </w:r>
      <w:r w:rsidRPr="00DC28FF">
        <w:rPr>
          <w:rFonts w:ascii="Cambria" w:eastAsiaTheme="minorHAnsi" w:hAnsi="Cambria" w:cs="Arial"/>
          <w:color w:val="auto"/>
          <w:sz w:val="24"/>
          <w:lang w:val="en-IN"/>
        </w:rPr>
        <w:tab/>
        <w:t>Details of completion of similar type of projects in the last five years under headings:</w:t>
      </w:r>
      <w:r w:rsidRPr="00DC28FF">
        <w:rPr>
          <w:rFonts w:ascii="Cambria" w:eastAsiaTheme="minorHAnsi" w:hAnsi="Cambria" w:cs="Arial"/>
          <w:color w:val="auto"/>
          <w:sz w:val="24"/>
          <w:lang w:val="en-IN"/>
        </w:rPr>
        <w:tab/>
      </w:r>
    </w:p>
    <w:p w14:paraId="5EC930E0"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a.</w:t>
      </w:r>
      <w:r w:rsidRPr="00DC28FF">
        <w:rPr>
          <w:rFonts w:ascii="Cambria" w:eastAsiaTheme="minorHAnsi" w:hAnsi="Cambria" w:cs="Arial"/>
          <w:color w:val="auto"/>
          <w:sz w:val="24"/>
          <w:lang w:val="en-IN"/>
        </w:rPr>
        <w:tab/>
        <w:t xml:space="preserve">Brief scope of work </w:t>
      </w:r>
    </w:p>
    <w:p w14:paraId="6764DAD6"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b.</w:t>
      </w:r>
      <w:r w:rsidRPr="00DC28FF">
        <w:rPr>
          <w:rFonts w:ascii="Cambria" w:eastAsiaTheme="minorHAnsi" w:hAnsi="Cambria" w:cs="Arial"/>
          <w:color w:val="auto"/>
          <w:sz w:val="24"/>
          <w:lang w:val="en-IN"/>
        </w:rPr>
        <w:tab/>
        <w:t xml:space="preserve">Value of work in INR/USD </w:t>
      </w:r>
    </w:p>
    <w:p w14:paraId="232C3F4D"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c.</w:t>
      </w:r>
      <w:r w:rsidRPr="00DC28FF">
        <w:rPr>
          <w:rFonts w:ascii="Cambria" w:eastAsiaTheme="minorHAnsi" w:hAnsi="Cambria" w:cs="Arial"/>
          <w:color w:val="auto"/>
          <w:sz w:val="24"/>
          <w:lang w:val="en-IN"/>
        </w:rPr>
        <w:tab/>
        <w:t xml:space="preserve">Contractual Duration </w:t>
      </w:r>
    </w:p>
    <w:p w14:paraId="7385349A"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d.</w:t>
      </w:r>
      <w:r w:rsidRPr="00DC28FF">
        <w:rPr>
          <w:rFonts w:ascii="Cambria" w:eastAsiaTheme="minorHAnsi" w:hAnsi="Cambria" w:cs="Arial"/>
          <w:color w:val="auto"/>
          <w:sz w:val="24"/>
          <w:lang w:val="en-IN"/>
        </w:rPr>
        <w:tab/>
        <w:t xml:space="preserve">Actual completion of Project </w:t>
      </w:r>
    </w:p>
    <w:p w14:paraId="583FEAA9"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e.</w:t>
      </w:r>
      <w:r w:rsidRPr="00DC28FF">
        <w:rPr>
          <w:rFonts w:ascii="Cambria" w:eastAsiaTheme="minorHAnsi" w:hAnsi="Cambria" w:cs="Arial"/>
          <w:color w:val="auto"/>
          <w:sz w:val="24"/>
          <w:lang w:val="en-IN"/>
        </w:rPr>
        <w:tab/>
        <w:t xml:space="preserve">Clients name </w:t>
      </w:r>
    </w:p>
    <w:p w14:paraId="271A32D5"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f.</w:t>
      </w:r>
      <w:r w:rsidRPr="00DC28FF">
        <w:rPr>
          <w:rFonts w:ascii="Cambria" w:eastAsiaTheme="minorHAnsi" w:hAnsi="Cambria" w:cs="Arial"/>
          <w:color w:val="auto"/>
          <w:sz w:val="24"/>
          <w:lang w:val="en-IN"/>
        </w:rPr>
        <w:tab/>
        <w:t xml:space="preserve">Contact details of the Client (Cairn may approach the client directly for the feedback) </w:t>
      </w:r>
    </w:p>
    <w:p w14:paraId="331CDC43"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g.</w:t>
      </w:r>
      <w:r w:rsidRPr="00DC28FF">
        <w:rPr>
          <w:rFonts w:ascii="Cambria" w:eastAsiaTheme="minorHAnsi" w:hAnsi="Cambria" w:cs="Arial"/>
          <w:color w:val="auto"/>
          <w:sz w:val="24"/>
          <w:lang w:val="en-IN"/>
        </w:rPr>
        <w:tab/>
        <w:t xml:space="preserve">Safety Certification / Inspection of plant and machineries </w:t>
      </w:r>
    </w:p>
    <w:p w14:paraId="753AC9BB"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h.</w:t>
      </w:r>
      <w:r w:rsidRPr="00DC28FF">
        <w:rPr>
          <w:rFonts w:ascii="Cambria" w:eastAsiaTheme="minorHAnsi" w:hAnsi="Cambria" w:cs="Arial"/>
          <w:color w:val="auto"/>
          <w:sz w:val="24"/>
          <w:lang w:val="en-IN"/>
        </w:rPr>
        <w:tab/>
        <w:t>HSE statistics, LTI graph etc.</w:t>
      </w:r>
    </w:p>
    <w:p w14:paraId="6B5A1181" w14:textId="77777777" w:rsidR="0062014F" w:rsidRPr="00DC28FF" w:rsidRDefault="0062014F" w:rsidP="0062014F">
      <w:pPr>
        <w:ind w:left="360"/>
        <w:jc w:val="both"/>
        <w:rPr>
          <w:rFonts w:ascii="Cambria" w:eastAsiaTheme="minorHAnsi" w:hAnsi="Cambria" w:cs="Arial"/>
          <w:color w:val="auto"/>
          <w:sz w:val="24"/>
          <w:lang w:val="en-IN"/>
        </w:rPr>
      </w:pPr>
    </w:p>
    <w:p w14:paraId="795E6464"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5.</w:t>
      </w:r>
      <w:r w:rsidRPr="00DC28FF">
        <w:rPr>
          <w:rFonts w:ascii="Cambria" w:eastAsiaTheme="minorHAnsi" w:hAnsi="Cambria" w:cs="Arial"/>
          <w:color w:val="auto"/>
          <w:sz w:val="24"/>
          <w:lang w:val="en-IN"/>
        </w:rPr>
        <w:tab/>
        <w:t xml:space="preserve">Typical Project Planning and Execution methodology. </w:t>
      </w:r>
    </w:p>
    <w:p w14:paraId="353E4B23" w14:textId="77777777" w:rsidR="0062014F" w:rsidRPr="00DC28FF" w:rsidRDefault="0062014F" w:rsidP="0062014F">
      <w:pPr>
        <w:ind w:left="360"/>
        <w:jc w:val="both"/>
        <w:rPr>
          <w:rFonts w:ascii="Cambria" w:eastAsiaTheme="minorHAnsi" w:hAnsi="Cambria" w:cs="Arial"/>
          <w:color w:val="auto"/>
          <w:sz w:val="24"/>
          <w:lang w:val="en-IN"/>
        </w:rPr>
      </w:pPr>
    </w:p>
    <w:p w14:paraId="31D54C77"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6.</w:t>
      </w:r>
      <w:r w:rsidRPr="00DC28FF">
        <w:rPr>
          <w:rFonts w:ascii="Cambria" w:eastAsiaTheme="minorHAnsi" w:hAnsi="Cambria" w:cs="Arial"/>
          <w:color w:val="auto"/>
          <w:sz w:val="24"/>
          <w:lang w:val="en-IN"/>
        </w:rPr>
        <w:tab/>
        <w:t>List of all jobs under execution with the value of the Job and percentage completion (with particular emphasis on projects of similar magnitudes carried out in Oil and Gas Sector).</w:t>
      </w:r>
    </w:p>
    <w:p w14:paraId="5EE34765" w14:textId="77777777" w:rsidR="0062014F" w:rsidRPr="00DC28FF" w:rsidRDefault="0062014F" w:rsidP="0062014F">
      <w:pPr>
        <w:ind w:left="360"/>
        <w:jc w:val="both"/>
        <w:rPr>
          <w:rFonts w:ascii="Cambria" w:eastAsiaTheme="minorHAnsi" w:hAnsi="Cambria" w:cs="Arial"/>
          <w:color w:val="auto"/>
          <w:sz w:val="24"/>
          <w:lang w:val="en-IN"/>
        </w:rPr>
      </w:pPr>
    </w:p>
    <w:p w14:paraId="5036E98C"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7.</w:t>
      </w:r>
      <w:r w:rsidRPr="00DC28FF">
        <w:rPr>
          <w:rFonts w:ascii="Cambria" w:eastAsiaTheme="minorHAnsi" w:hAnsi="Cambria" w:cs="Arial"/>
          <w:color w:val="auto"/>
          <w:sz w:val="24"/>
          <w:lang w:val="en-IN"/>
        </w:rPr>
        <w:tab/>
        <w:t>Experience of working in similar terrain and remote areas.</w:t>
      </w:r>
    </w:p>
    <w:p w14:paraId="65AA835D" w14:textId="77777777" w:rsidR="0062014F" w:rsidRPr="00DC28FF" w:rsidRDefault="0062014F" w:rsidP="0062014F">
      <w:pPr>
        <w:ind w:left="360"/>
        <w:jc w:val="both"/>
        <w:rPr>
          <w:rFonts w:ascii="Cambria" w:eastAsiaTheme="minorHAnsi" w:hAnsi="Cambria" w:cs="Arial"/>
          <w:color w:val="auto"/>
          <w:sz w:val="24"/>
          <w:lang w:val="en-IN"/>
        </w:rPr>
      </w:pPr>
    </w:p>
    <w:p w14:paraId="597E6904"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8.</w:t>
      </w:r>
      <w:r w:rsidRPr="00DC28FF">
        <w:rPr>
          <w:rFonts w:ascii="Cambria" w:eastAsiaTheme="minorHAnsi" w:hAnsi="Cambria" w:cs="Arial"/>
          <w:color w:val="auto"/>
          <w:sz w:val="24"/>
          <w:lang w:val="en-IN"/>
        </w:rPr>
        <w:tab/>
        <w:t>HSE policy and implementation procedures in line with internationally accepted practices with statistics for last four years.</w:t>
      </w:r>
    </w:p>
    <w:p w14:paraId="618F9D50" w14:textId="77777777" w:rsidR="0062014F" w:rsidRPr="00DC28FF" w:rsidRDefault="0062014F" w:rsidP="0062014F">
      <w:pPr>
        <w:ind w:left="360"/>
        <w:jc w:val="both"/>
        <w:rPr>
          <w:rFonts w:ascii="Cambria" w:eastAsiaTheme="minorHAnsi" w:hAnsi="Cambria" w:cs="Arial"/>
          <w:color w:val="auto"/>
          <w:sz w:val="24"/>
          <w:lang w:val="en-IN"/>
        </w:rPr>
      </w:pPr>
    </w:p>
    <w:p w14:paraId="5D92DE40" w14:textId="77777777" w:rsidR="0062014F" w:rsidRPr="00DC28FF" w:rsidRDefault="0062014F" w:rsidP="0062014F">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t>9.</w:t>
      </w:r>
      <w:r w:rsidRPr="00DC28FF">
        <w:rPr>
          <w:rFonts w:ascii="Cambria" w:eastAsiaTheme="minorHAnsi" w:hAnsi="Cambria" w:cs="Arial"/>
          <w:color w:val="auto"/>
          <w:sz w:val="24"/>
          <w:lang w:val="en-IN"/>
        </w:rPr>
        <w:tab/>
        <w:t>Quality assurance &amp; Quality control practices currently in place for the execution of similar work/services.</w:t>
      </w:r>
    </w:p>
    <w:p w14:paraId="6665356F" w14:textId="77777777" w:rsidR="0062014F" w:rsidRPr="00DC28FF" w:rsidRDefault="0062014F" w:rsidP="0062014F">
      <w:pPr>
        <w:ind w:left="360"/>
        <w:jc w:val="both"/>
        <w:rPr>
          <w:rFonts w:ascii="Cambria" w:eastAsiaTheme="minorHAnsi" w:hAnsi="Cambria" w:cs="Arial"/>
          <w:color w:val="auto"/>
          <w:sz w:val="24"/>
          <w:lang w:val="en-IN"/>
        </w:rPr>
      </w:pPr>
    </w:p>
    <w:p w14:paraId="7020C92E" w14:textId="77777777" w:rsidR="005B10A2" w:rsidRPr="005B10A2" w:rsidRDefault="0062014F" w:rsidP="005B10A2">
      <w:pPr>
        <w:ind w:left="360"/>
        <w:jc w:val="both"/>
        <w:rPr>
          <w:rFonts w:ascii="Cambria" w:eastAsiaTheme="minorHAnsi" w:hAnsi="Cambria" w:cs="Arial"/>
          <w:color w:val="auto"/>
          <w:sz w:val="24"/>
          <w:lang w:val="en-IN"/>
        </w:rPr>
      </w:pPr>
      <w:r w:rsidRPr="00DC28FF">
        <w:rPr>
          <w:rFonts w:ascii="Cambria" w:eastAsiaTheme="minorHAnsi" w:hAnsi="Cambria" w:cs="Arial"/>
          <w:color w:val="auto"/>
          <w:sz w:val="24"/>
          <w:lang w:val="en-IN"/>
        </w:rPr>
        <w:lastRenderedPageBreak/>
        <w:t xml:space="preserve">The interested suppliers should “Evince interest” to participate in </w:t>
      </w:r>
      <w:proofErr w:type="spellStart"/>
      <w:r w:rsidRPr="00DC28FF">
        <w:rPr>
          <w:rFonts w:ascii="Cambria" w:eastAsiaTheme="minorHAnsi" w:hAnsi="Cambria" w:cs="Arial"/>
          <w:color w:val="auto"/>
          <w:sz w:val="24"/>
          <w:lang w:val="en-IN"/>
        </w:rPr>
        <w:t>EoI</w:t>
      </w:r>
      <w:proofErr w:type="spellEnd"/>
      <w:r w:rsidRPr="00DC28FF">
        <w:rPr>
          <w:rFonts w:ascii="Cambria" w:eastAsiaTheme="minorHAnsi" w:hAnsi="Cambria" w:cs="Arial"/>
          <w:color w:val="auto"/>
          <w:sz w:val="24"/>
          <w:lang w:val="en-IN"/>
        </w:rPr>
        <w:t xml:space="preserve"> within 14 days of publication of Expression of Interest</w:t>
      </w:r>
      <w:r w:rsidR="005B10A2">
        <w:rPr>
          <w:rFonts w:ascii="Cambria" w:eastAsiaTheme="minorHAnsi" w:hAnsi="Cambria" w:cs="Arial"/>
          <w:color w:val="auto"/>
          <w:sz w:val="24"/>
          <w:lang w:val="en-IN"/>
        </w:rPr>
        <w:t xml:space="preserve"> </w:t>
      </w:r>
      <w:r w:rsidR="005B10A2" w:rsidRPr="005B10A2">
        <w:rPr>
          <w:rFonts w:ascii="Cambria" w:eastAsiaTheme="minorHAnsi" w:hAnsi="Cambria" w:cs="Arial"/>
          <w:color w:val="auto"/>
          <w:sz w:val="24"/>
          <w:lang w:val="en-IN"/>
        </w:rPr>
        <w:t xml:space="preserve">by clicking on the “Evince Interest” link against </w:t>
      </w:r>
      <w:proofErr w:type="spellStart"/>
      <w:r w:rsidR="005B10A2" w:rsidRPr="005B10A2">
        <w:rPr>
          <w:rFonts w:ascii="Cambria" w:eastAsiaTheme="minorHAnsi" w:hAnsi="Cambria" w:cs="Arial"/>
          <w:color w:val="auto"/>
          <w:sz w:val="24"/>
          <w:lang w:val="en-IN"/>
        </w:rPr>
        <w:t>EoI</w:t>
      </w:r>
      <w:proofErr w:type="spellEnd"/>
      <w:r w:rsidR="005B10A2" w:rsidRPr="005B10A2">
        <w:rPr>
          <w:rFonts w:ascii="Cambria" w:eastAsiaTheme="minorHAnsi" w:hAnsi="Cambria" w:cs="Arial"/>
          <w:color w:val="auto"/>
          <w:sz w:val="24"/>
          <w:lang w:val="en-IN"/>
        </w:rPr>
        <w:t xml:space="preserve"> listing on the Cairn website i.e. http://www.cairnindia.com  and submit their contact details online.</w:t>
      </w:r>
    </w:p>
    <w:p w14:paraId="40D5C5B3" w14:textId="34D2CDAB" w:rsidR="00CD1B39" w:rsidRPr="00DC28FF" w:rsidRDefault="005B10A2" w:rsidP="005B10A2">
      <w:pPr>
        <w:ind w:left="360"/>
        <w:jc w:val="both"/>
        <w:rPr>
          <w:rFonts w:ascii="Cambria" w:eastAsiaTheme="minorHAnsi" w:hAnsi="Cambria" w:cs="Arial"/>
          <w:color w:val="auto"/>
          <w:sz w:val="24"/>
          <w:lang w:val="en-IN"/>
        </w:rPr>
      </w:pPr>
      <w:r w:rsidRPr="005B10A2">
        <w:rPr>
          <w:rFonts w:ascii="Cambria" w:eastAsiaTheme="minorHAnsi" w:hAnsi="Cambria" w:cs="Arial"/>
          <w:color w:val="auto"/>
          <w:sz w:val="24"/>
          <w:lang w:val="en-IN"/>
        </w:rPr>
        <w:t>In case of any issue faced by the vendor during the evincing of interest please contact Manjushree.Samanta@cairnindia.com/Mithun@cairnindia.com.</w:t>
      </w:r>
    </w:p>
    <w:p w14:paraId="68F019C0" w14:textId="5E18B9D5" w:rsidR="0062014F" w:rsidRDefault="0062014F" w:rsidP="0062014F">
      <w:pPr>
        <w:ind w:left="360"/>
        <w:jc w:val="both"/>
        <w:rPr>
          <w:rFonts w:asciiTheme="majorHAnsi" w:eastAsiaTheme="minorHAnsi" w:hAnsiTheme="majorHAnsi" w:cs="Arial"/>
          <w:color w:val="auto"/>
          <w:szCs w:val="22"/>
          <w:lang w:val="en-IN"/>
        </w:rPr>
      </w:pPr>
    </w:p>
    <w:p w14:paraId="759E0D79" w14:textId="4B77C6C7" w:rsidR="0062014F" w:rsidRDefault="0062014F" w:rsidP="0062014F">
      <w:pPr>
        <w:ind w:left="360"/>
        <w:jc w:val="both"/>
        <w:rPr>
          <w:rFonts w:asciiTheme="majorHAnsi" w:eastAsiaTheme="minorHAnsi" w:hAnsiTheme="majorHAnsi" w:cs="Arial"/>
          <w:color w:val="auto"/>
          <w:szCs w:val="22"/>
          <w:lang w:val="en-IN"/>
        </w:rPr>
      </w:pPr>
    </w:p>
    <w:p w14:paraId="4D11A8D1" w14:textId="398642AD" w:rsidR="0062014F" w:rsidRDefault="0062014F" w:rsidP="0062014F">
      <w:pPr>
        <w:ind w:left="360"/>
        <w:jc w:val="both"/>
        <w:rPr>
          <w:rFonts w:asciiTheme="majorHAnsi" w:eastAsiaTheme="minorHAnsi" w:hAnsiTheme="majorHAnsi" w:cs="Arial"/>
          <w:color w:val="auto"/>
          <w:szCs w:val="22"/>
          <w:lang w:val="en-IN"/>
        </w:rPr>
      </w:pPr>
    </w:p>
    <w:p w14:paraId="261BC129" w14:textId="3B940DD2" w:rsidR="0062014F" w:rsidRPr="00DC28FF" w:rsidRDefault="0062014F" w:rsidP="00DC28FF">
      <w:pPr>
        <w:ind w:left="3600" w:firstLine="720"/>
        <w:rPr>
          <w:rFonts w:ascii="Cambria" w:hAnsi="Cambria"/>
          <w:b/>
          <w:color w:val="000000" w:themeColor="text1"/>
          <w:sz w:val="24"/>
          <w:u w:val="single"/>
        </w:rPr>
      </w:pPr>
      <w:r w:rsidRPr="00DC28FF">
        <w:rPr>
          <w:rFonts w:ascii="Cambria" w:hAnsi="Cambria"/>
          <w:b/>
          <w:color w:val="000000" w:themeColor="text1"/>
          <w:sz w:val="24"/>
          <w:u w:val="single"/>
        </w:rPr>
        <w:t>APPENDIX I</w:t>
      </w:r>
    </w:p>
    <w:p w14:paraId="39E3024A" w14:textId="77777777" w:rsidR="00DC28FF" w:rsidRDefault="00DC28FF" w:rsidP="00DC28FF">
      <w:pPr>
        <w:ind w:left="3600" w:firstLine="720"/>
        <w:rPr>
          <w:rFonts w:ascii="Cambria" w:hAnsi="Cambria"/>
          <w:b/>
          <w:color w:val="000000" w:themeColor="text1"/>
          <w:u w:val="single"/>
        </w:rPr>
      </w:pPr>
    </w:p>
    <w:p w14:paraId="11CE15F8" w14:textId="77777777" w:rsidR="0062014F" w:rsidRDefault="0062014F" w:rsidP="0062014F">
      <w:pPr>
        <w:jc w:val="both"/>
        <w:rPr>
          <w:rFonts w:ascii="Cambria" w:hAnsi="Cambria"/>
          <w:color w:val="000000" w:themeColor="text1"/>
        </w:rPr>
      </w:pPr>
    </w:p>
    <w:tbl>
      <w:tblPr>
        <w:tblStyle w:val="TableGrid"/>
        <w:tblW w:w="9757" w:type="dxa"/>
        <w:tblInd w:w="0" w:type="dxa"/>
        <w:tblLook w:val="04A0" w:firstRow="1" w:lastRow="0" w:firstColumn="1" w:lastColumn="0" w:noHBand="0" w:noVBand="1"/>
      </w:tblPr>
      <w:tblGrid>
        <w:gridCol w:w="2600"/>
        <w:gridCol w:w="2254"/>
        <w:gridCol w:w="2435"/>
        <w:gridCol w:w="2468"/>
      </w:tblGrid>
      <w:tr w:rsidR="0062014F" w14:paraId="048F9242" w14:textId="77777777" w:rsidTr="00560E83">
        <w:trPr>
          <w:trHeight w:val="268"/>
        </w:trPr>
        <w:tc>
          <w:tcPr>
            <w:tcW w:w="2600" w:type="dxa"/>
            <w:tcBorders>
              <w:top w:val="single" w:sz="4" w:space="0" w:color="auto"/>
              <w:left w:val="single" w:sz="4" w:space="0" w:color="auto"/>
              <w:bottom w:val="single" w:sz="4" w:space="0" w:color="auto"/>
              <w:right w:val="single" w:sz="4" w:space="0" w:color="auto"/>
            </w:tcBorders>
          </w:tcPr>
          <w:p w14:paraId="2A2D76EE" w14:textId="77777777" w:rsidR="0062014F" w:rsidRPr="00DC28FF" w:rsidRDefault="0062014F" w:rsidP="00560E83">
            <w:pPr>
              <w:jc w:val="both"/>
              <w:rPr>
                <w:rFonts w:ascii="Cambria" w:hAnsi="Cambria"/>
                <w:color w:val="000000" w:themeColor="text1"/>
                <w:sz w:val="24"/>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2D3845E7" w14:textId="77777777" w:rsidR="0062014F" w:rsidRPr="00DC28FF" w:rsidRDefault="0062014F" w:rsidP="00560E83">
            <w:pPr>
              <w:jc w:val="center"/>
              <w:rPr>
                <w:rFonts w:ascii="Cambria" w:hAnsi="Cambria"/>
                <w:b/>
                <w:color w:val="000000" w:themeColor="text1"/>
                <w:sz w:val="24"/>
              </w:rPr>
            </w:pPr>
            <w:r w:rsidRPr="00DC28FF">
              <w:rPr>
                <w:rFonts w:ascii="Cambria" w:hAnsi="Cambria"/>
                <w:b/>
                <w:color w:val="000000" w:themeColor="text1"/>
                <w:sz w:val="24"/>
              </w:rPr>
              <w:t>Mangala</w:t>
            </w:r>
          </w:p>
        </w:tc>
        <w:tc>
          <w:tcPr>
            <w:tcW w:w="2435" w:type="dxa"/>
            <w:tcBorders>
              <w:top w:val="single" w:sz="4" w:space="0" w:color="auto"/>
              <w:left w:val="single" w:sz="4" w:space="0" w:color="auto"/>
              <w:bottom w:val="single" w:sz="4" w:space="0" w:color="auto"/>
              <w:right w:val="single" w:sz="4" w:space="0" w:color="auto"/>
            </w:tcBorders>
            <w:vAlign w:val="center"/>
            <w:hideMark/>
          </w:tcPr>
          <w:p w14:paraId="62DE86A8" w14:textId="77777777" w:rsidR="0062014F" w:rsidRPr="00DC28FF" w:rsidRDefault="0062014F" w:rsidP="00560E83">
            <w:pPr>
              <w:jc w:val="center"/>
              <w:rPr>
                <w:rFonts w:ascii="Cambria" w:hAnsi="Cambria"/>
                <w:b/>
                <w:color w:val="000000" w:themeColor="text1"/>
                <w:sz w:val="24"/>
              </w:rPr>
            </w:pPr>
            <w:proofErr w:type="spellStart"/>
            <w:r w:rsidRPr="00DC28FF">
              <w:rPr>
                <w:rFonts w:ascii="Cambria" w:hAnsi="Cambria"/>
                <w:b/>
                <w:color w:val="000000" w:themeColor="text1"/>
                <w:sz w:val="24"/>
              </w:rPr>
              <w:t>Bhagyam</w:t>
            </w:r>
            <w:proofErr w:type="spellEnd"/>
          </w:p>
        </w:tc>
        <w:tc>
          <w:tcPr>
            <w:tcW w:w="2468" w:type="dxa"/>
            <w:tcBorders>
              <w:top w:val="single" w:sz="4" w:space="0" w:color="auto"/>
              <w:left w:val="single" w:sz="4" w:space="0" w:color="auto"/>
              <w:bottom w:val="single" w:sz="4" w:space="0" w:color="auto"/>
              <w:right w:val="single" w:sz="4" w:space="0" w:color="auto"/>
            </w:tcBorders>
            <w:vAlign w:val="center"/>
            <w:hideMark/>
          </w:tcPr>
          <w:p w14:paraId="0DE0CFC6" w14:textId="77777777" w:rsidR="0062014F" w:rsidRPr="00DC28FF" w:rsidRDefault="0062014F" w:rsidP="00560E83">
            <w:pPr>
              <w:jc w:val="center"/>
              <w:rPr>
                <w:rFonts w:ascii="Cambria" w:hAnsi="Cambria"/>
                <w:b/>
                <w:color w:val="000000" w:themeColor="text1"/>
                <w:sz w:val="24"/>
              </w:rPr>
            </w:pPr>
            <w:r w:rsidRPr="00DC28FF">
              <w:rPr>
                <w:rFonts w:ascii="Cambria" w:hAnsi="Cambria"/>
                <w:b/>
                <w:color w:val="000000" w:themeColor="text1"/>
                <w:sz w:val="24"/>
              </w:rPr>
              <w:t>Aishwarya</w:t>
            </w:r>
          </w:p>
        </w:tc>
      </w:tr>
      <w:tr w:rsidR="0062014F" w14:paraId="3EAB5418" w14:textId="77777777" w:rsidTr="00560E83">
        <w:trPr>
          <w:trHeight w:val="854"/>
        </w:trPr>
        <w:tc>
          <w:tcPr>
            <w:tcW w:w="2600" w:type="dxa"/>
            <w:tcBorders>
              <w:top w:val="single" w:sz="4" w:space="0" w:color="auto"/>
              <w:left w:val="single" w:sz="4" w:space="0" w:color="auto"/>
              <w:bottom w:val="single" w:sz="4" w:space="0" w:color="auto"/>
              <w:right w:val="single" w:sz="4" w:space="0" w:color="auto"/>
            </w:tcBorders>
            <w:vAlign w:val="center"/>
            <w:hideMark/>
          </w:tcPr>
          <w:p w14:paraId="12EAB1B7"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 xml:space="preserve">Estimated </w:t>
            </w:r>
          </w:p>
          <w:p w14:paraId="50B074C0"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Oil Originally in place (million stock tank barrels)</w:t>
            </w:r>
          </w:p>
        </w:tc>
        <w:tc>
          <w:tcPr>
            <w:tcW w:w="2254" w:type="dxa"/>
            <w:tcBorders>
              <w:top w:val="single" w:sz="4" w:space="0" w:color="auto"/>
              <w:left w:val="single" w:sz="4" w:space="0" w:color="auto"/>
              <w:bottom w:val="single" w:sz="4" w:space="0" w:color="auto"/>
              <w:right w:val="single" w:sz="4" w:space="0" w:color="auto"/>
            </w:tcBorders>
            <w:vAlign w:val="center"/>
            <w:hideMark/>
          </w:tcPr>
          <w:p w14:paraId="1C7BB73A"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1329</w:t>
            </w:r>
          </w:p>
        </w:tc>
        <w:tc>
          <w:tcPr>
            <w:tcW w:w="2435" w:type="dxa"/>
            <w:tcBorders>
              <w:top w:val="single" w:sz="4" w:space="0" w:color="auto"/>
              <w:left w:val="single" w:sz="4" w:space="0" w:color="auto"/>
              <w:bottom w:val="single" w:sz="4" w:space="0" w:color="auto"/>
              <w:right w:val="single" w:sz="4" w:space="0" w:color="auto"/>
            </w:tcBorders>
            <w:vAlign w:val="center"/>
            <w:hideMark/>
          </w:tcPr>
          <w:p w14:paraId="5130FEDE"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515</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FAE5979"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300</w:t>
            </w:r>
          </w:p>
        </w:tc>
      </w:tr>
      <w:tr w:rsidR="0062014F" w14:paraId="598711BF" w14:textId="77777777" w:rsidTr="00560E83">
        <w:trPr>
          <w:trHeight w:val="658"/>
        </w:trPr>
        <w:tc>
          <w:tcPr>
            <w:tcW w:w="2600" w:type="dxa"/>
            <w:tcBorders>
              <w:top w:val="single" w:sz="4" w:space="0" w:color="auto"/>
              <w:left w:val="single" w:sz="4" w:space="0" w:color="auto"/>
              <w:bottom w:val="single" w:sz="4" w:space="0" w:color="auto"/>
              <w:right w:val="single" w:sz="4" w:space="0" w:color="auto"/>
            </w:tcBorders>
            <w:vAlign w:val="center"/>
            <w:hideMark/>
          </w:tcPr>
          <w:p w14:paraId="4DC5EE17"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Recovery factor as on July 2020</w:t>
            </w:r>
          </w:p>
        </w:tc>
        <w:tc>
          <w:tcPr>
            <w:tcW w:w="2254" w:type="dxa"/>
            <w:tcBorders>
              <w:top w:val="single" w:sz="4" w:space="0" w:color="auto"/>
              <w:left w:val="single" w:sz="4" w:space="0" w:color="auto"/>
              <w:bottom w:val="single" w:sz="4" w:space="0" w:color="auto"/>
              <w:right w:val="single" w:sz="4" w:space="0" w:color="auto"/>
            </w:tcBorders>
            <w:vAlign w:val="center"/>
            <w:hideMark/>
          </w:tcPr>
          <w:p w14:paraId="3D4BCC3C"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34%</w:t>
            </w:r>
          </w:p>
        </w:tc>
        <w:tc>
          <w:tcPr>
            <w:tcW w:w="2435" w:type="dxa"/>
            <w:tcBorders>
              <w:top w:val="single" w:sz="4" w:space="0" w:color="auto"/>
              <w:left w:val="single" w:sz="4" w:space="0" w:color="auto"/>
              <w:bottom w:val="single" w:sz="4" w:space="0" w:color="auto"/>
              <w:right w:val="single" w:sz="4" w:space="0" w:color="auto"/>
            </w:tcBorders>
            <w:vAlign w:val="center"/>
            <w:hideMark/>
          </w:tcPr>
          <w:p w14:paraId="1FE6F882"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11%</w:t>
            </w:r>
          </w:p>
        </w:tc>
        <w:tc>
          <w:tcPr>
            <w:tcW w:w="2468" w:type="dxa"/>
            <w:tcBorders>
              <w:top w:val="single" w:sz="4" w:space="0" w:color="auto"/>
              <w:left w:val="single" w:sz="4" w:space="0" w:color="auto"/>
              <w:bottom w:val="single" w:sz="4" w:space="0" w:color="auto"/>
              <w:right w:val="single" w:sz="4" w:space="0" w:color="auto"/>
            </w:tcBorders>
            <w:vAlign w:val="center"/>
            <w:hideMark/>
          </w:tcPr>
          <w:p w14:paraId="7AD85D7A"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17%</w:t>
            </w:r>
          </w:p>
        </w:tc>
      </w:tr>
      <w:tr w:rsidR="0062014F" w14:paraId="45CE0D84" w14:textId="77777777" w:rsidTr="00560E83">
        <w:trPr>
          <w:trHeight w:val="839"/>
        </w:trPr>
        <w:tc>
          <w:tcPr>
            <w:tcW w:w="2600" w:type="dxa"/>
            <w:tcBorders>
              <w:top w:val="single" w:sz="4" w:space="0" w:color="auto"/>
              <w:left w:val="single" w:sz="4" w:space="0" w:color="auto"/>
              <w:bottom w:val="single" w:sz="4" w:space="0" w:color="auto"/>
              <w:right w:val="single" w:sz="4" w:space="0" w:color="auto"/>
            </w:tcBorders>
            <w:vAlign w:val="center"/>
            <w:hideMark/>
          </w:tcPr>
          <w:p w14:paraId="2DC0B31D"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Field development plan under implementation</w:t>
            </w:r>
          </w:p>
        </w:tc>
        <w:tc>
          <w:tcPr>
            <w:tcW w:w="2254" w:type="dxa"/>
            <w:tcBorders>
              <w:top w:val="single" w:sz="4" w:space="0" w:color="auto"/>
              <w:left w:val="single" w:sz="4" w:space="0" w:color="auto"/>
              <w:bottom w:val="single" w:sz="4" w:space="0" w:color="auto"/>
              <w:right w:val="single" w:sz="4" w:space="0" w:color="auto"/>
            </w:tcBorders>
            <w:vAlign w:val="center"/>
            <w:hideMark/>
          </w:tcPr>
          <w:p w14:paraId="54A43A7F"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Polymer flooding</w:t>
            </w:r>
          </w:p>
        </w:tc>
        <w:tc>
          <w:tcPr>
            <w:tcW w:w="2435" w:type="dxa"/>
            <w:tcBorders>
              <w:top w:val="single" w:sz="4" w:space="0" w:color="auto"/>
              <w:left w:val="single" w:sz="4" w:space="0" w:color="auto"/>
              <w:bottom w:val="single" w:sz="4" w:space="0" w:color="auto"/>
              <w:right w:val="single" w:sz="4" w:space="0" w:color="auto"/>
            </w:tcBorders>
            <w:vAlign w:val="center"/>
            <w:hideMark/>
          </w:tcPr>
          <w:p w14:paraId="3B65079C"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Water flooding transitioning to polymer flood</w:t>
            </w:r>
          </w:p>
        </w:tc>
        <w:tc>
          <w:tcPr>
            <w:tcW w:w="2468" w:type="dxa"/>
            <w:tcBorders>
              <w:top w:val="single" w:sz="4" w:space="0" w:color="auto"/>
              <w:left w:val="single" w:sz="4" w:space="0" w:color="auto"/>
              <w:bottom w:val="single" w:sz="4" w:space="0" w:color="auto"/>
              <w:right w:val="single" w:sz="4" w:space="0" w:color="auto"/>
            </w:tcBorders>
            <w:vAlign w:val="center"/>
            <w:hideMark/>
          </w:tcPr>
          <w:p w14:paraId="2DE1AD9C"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Water flooding transitioning to polymer flood</w:t>
            </w:r>
          </w:p>
        </w:tc>
      </w:tr>
      <w:tr w:rsidR="0062014F" w14:paraId="398D50C4" w14:textId="77777777" w:rsidTr="00560E83">
        <w:trPr>
          <w:trHeight w:val="493"/>
        </w:trPr>
        <w:tc>
          <w:tcPr>
            <w:tcW w:w="2600" w:type="dxa"/>
            <w:tcBorders>
              <w:top w:val="single" w:sz="4" w:space="0" w:color="auto"/>
              <w:left w:val="single" w:sz="4" w:space="0" w:color="auto"/>
              <w:bottom w:val="single" w:sz="4" w:space="0" w:color="auto"/>
              <w:right w:val="single" w:sz="4" w:space="0" w:color="auto"/>
            </w:tcBorders>
            <w:vAlign w:val="center"/>
            <w:hideMark/>
          </w:tcPr>
          <w:p w14:paraId="0CE9649C"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In-situ Oil Viscosity</w:t>
            </w:r>
          </w:p>
        </w:tc>
        <w:tc>
          <w:tcPr>
            <w:tcW w:w="2254" w:type="dxa"/>
            <w:tcBorders>
              <w:top w:val="single" w:sz="4" w:space="0" w:color="auto"/>
              <w:left w:val="single" w:sz="4" w:space="0" w:color="auto"/>
              <w:bottom w:val="single" w:sz="4" w:space="0" w:color="auto"/>
              <w:right w:val="single" w:sz="4" w:space="0" w:color="auto"/>
            </w:tcBorders>
            <w:vAlign w:val="center"/>
            <w:hideMark/>
          </w:tcPr>
          <w:p w14:paraId="70C57E79"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16 cp to 20 cp</w:t>
            </w:r>
          </w:p>
        </w:tc>
        <w:tc>
          <w:tcPr>
            <w:tcW w:w="2435" w:type="dxa"/>
            <w:tcBorders>
              <w:top w:val="single" w:sz="4" w:space="0" w:color="auto"/>
              <w:left w:val="single" w:sz="4" w:space="0" w:color="auto"/>
              <w:bottom w:val="single" w:sz="4" w:space="0" w:color="auto"/>
              <w:right w:val="single" w:sz="4" w:space="0" w:color="auto"/>
            </w:tcBorders>
            <w:vAlign w:val="center"/>
            <w:hideMark/>
          </w:tcPr>
          <w:p w14:paraId="6391E4F0"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15 cp to 400 cp</w:t>
            </w:r>
          </w:p>
        </w:tc>
        <w:tc>
          <w:tcPr>
            <w:tcW w:w="2468" w:type="dxa"/>
            <w:tcBorders>
              <w:top w:val="single" w:sz="4" w:space="0" w:color="auto"/>
              <w:left w:val="single" w:sz="4" w:space="0" w:color="auto"/>
              <w:bottom w:val="single" w:sz="4" w:space="0" w:color="auto"/>
              <w:right w:val="single" w:sz="4" w:space="0" w:color="auto"/>
            </w:tcBorders>
            <w:vAlign w:val="center"/>
            <w:hideMark/>
          </w:tcPr>
          <w:p w14:paraId="6F08A420"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8 cp to 12 cp</w:t>
            </w:r>
          </w:p>
        </w:tc>
      </w:tr>
      <w:tr w:rsidR="0062014F" w14:paraId="7F3C3676" w14:textId="77777777" w:rsidTr="00560E83">
        <w:trPr>
          <w:trHeight w:val="839"/>
        </w:trPr>
        <w:tc>
          <w:tcPr>
            <w:tcW w:w="2600" w:type="dxa"/>
            <w:tcBorders>
              <w:top w:val="single" w:sz="4" w:space="0" w:color="auto"/>
              <w:left w:val="single" w:sz="4" w:space="0" w:color="auto"/>
              <w:bottom w:val="single" w:sz="4" w:space="0" w:color="auto"/>
              <w:right w:val="single" w:sz="4" w:space="0" w:color="auto"/>
            </w:tcBorders>
            <w:vAlign w:val="center"/>
            <w:hideMark/>
          </w:tcPr>
          <w:p w14:paraId="7D6053D4"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Depth of oil water contact (true vertical depth below mean sea level)</w:t>
            </w:r>
          </w:p>
        </w:tc>
        <w:tc>
          <w:tcPr>
            <w:tcW w:w="2254" w:type="dxa"/>
            <w:tcBorders>
              <w:top w:val="single" w:sz="4" w:space="0" w:color="auto"/>
              <w:left w:val="single" w:sz="4" w:space="0" w:color="auto"/>
              <w:bottom w:val="single" w:sz="4" w:space="0" w:color="auto"/>
              <w:right w:val="single" w:sz="4" w:space="0" w:color="auto"/>
            </w:tcBorders>
            <w:vAlign w:val="center"/>
            <w:hideMark/>
          </w:tcPr>
          <w:p w14:paraId="737CEA0B"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963 m</w:t>
            </w:r>
          </w:p>
        </w:tc>
        <w:tc>
          <w:tcPr>
            <w:tcW w:w="2435" w:type="dxa"/>
            <w:tcBorders>
              <w:top w:val="single" w:sz="4" w:space="0" w:color="auto"/>
              <w:left w:val="single" w:sz="4" w:space="0" w:color="auto"/>
              <w:bottom w:val="single" w:sz="4" w:space="0" w:color="auto"/>
              <w:right w:val="single" w:sz="4" w:space="0" w:color="auto"/>
            </w:tcBorders>
            <w:vAlign w:val="center"/>
            <w:hideMark/>
          </w:tcPr>
          <w:p w14:paraId="1A2B95EB"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448 m</w:t>
            </w:r>
          </w:p>
        </w:tc>
        <w:tc>
          <w:tcPr>
            <w:tcW w:w="2468" w:type="dxa"/>
            <w:tcBorders>
              <w:top w:val="single" w:sz="4" w:space="0" w:color="auto"/>
              <w:left w:val="single" w:sz="4" w:space="0" w:color="auto"/>
              <w:bottom w:val="single" w:sz="4" w:space="0" w:color="auto"/>
              <w:right w:val="single" w:sz="4" w:space="0" w:color="auto"/>
            </w:tcBorders>
            <w:vAlign w:val="center"/>
            <w:hideMark/>
          </w:tcPr>
          <w:p w14:paraId="15231DD5"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1157 m</w:t>
            </w:r>
          </w:p>
        </w:tc>
      </w:tr>
      <w:tr w:rsidR="0062014F" w14:paraId="305CF5C9" w14:textId="77777777" w:rsidTr="00560E83">
        <w:trPr>
          <w:trHeight w:val="658"/>
        </w:trPr>
        <w:tc>
          <w:tcPr>
            <w:tcW w:w="2600" w:type="dxa"/>
            <w:tcBorders>
              <w:top w:val="single" w:sz="4" w:space="0" w:color="auto"/>
              <w:left w:val="single" w:sz="4" w:space="0" w:color="auto"/>
              <w:bottom w:val="single" w:sz="4" w:space="0" w:color="auto"/>
              <w:right w:val="single" w:sz="4" w:space="0" w:color="auto"/>
            </w:tcBorders>
            <w:vAlign w:val="center"/>
            <w:hideMark/>
          </w:tcPr>
          <w:p w14:paraId="44025503"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Rock type</w:t>
            </w:r>
          </w:p>
        </w:tc>
        <w:tc>
          <w:tcPr>
            <w:tcW w:w="2254" w:type="dxa"/>
            <w:tcBorders>
              <w:top w:val="single" w:sz="4" w:space="0" w:color="auto"/>
              <w:left w:val="single" w:sz="4" w:space="0" w:color="auto"/>
              <w:bottom w:val="single" w:sz="4" w:space="0" w:color="auto"/>
              <w:right w:val="single" w:sz="4" w:space="0" w:color="auto"/>
            </w:tcBorders>
            <w:vAlign w:val="center"/>
            <w:hideMark/>
          </w:tcPr>
          <w:p w14:paraId="28842F94"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Sandstone</w:t>
            </w:r>
          </w:p>
        </w:tc>
        <w:tc>
          <w:tcPr>
            <w:tcW w:w="2435" w:type="dxa"/>
            <w:tcBorders>
              <w:top w:val="single" w:sz="4" w:space="0" w:color="auto"/>
              <w:left w:val="single" w:sz="4" w:space="0" w:color="auto"/>
              <w:bottom w:val="single" w:sz="4" w:space="0" w:color="auto"/>
              <w:right w:val="single" w:sz="4" w:space="0" w:color="auto"/>
            </w:tcBorders>
            <w:vAlign w:val="center"/>
            <w:hideMark/>
          </w:tcPr>
          <w:p w14:paraId="72221249"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Sandstone</w:t>
            </w:r>
          </w:p>
        </w:tc>
        <w:tc>
          <w:tcPr>
            <w:tcW w:w="2468" w:type="dxa"/>
            <w:tcBorders>
              <w:top w:val="single" w:sz="4" w:space="0" w:color="auto"/>
              <w:left w:val="single" w:sz="4" w:space="0" w:color="auto"/>
              <w:bottom w:val="single" w:sz="4" w:space="0" w:color="auto"/>
              <w:right w:val="single" w:sz="4" w:space="0" w:color="auto"/>
            </w:tcBorders>
            <w:vAlign w:val="center"/>
            <w:hideMark/>
          </w:tcPr>
          <w:p w14:paraId="20246C56"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Sandstone</w:t>
            </w:r>
          </w:p>
        </w:tc>
      </w:tr>
      <w:tr w:rsidR="0062014F" w14:paraId="0852E375" w14:textId="77777777" w:rsidTr="00560E83">
        <w:trPr>
          <w:trHeight w:val="831"/>
        </w:trPr>
        <w:tc>
          <w:tcPr>
            <w:tcW w:w="2600" w:type="dxa"/>
            <w:tcBorders>
              <w:top w:val="single" w:sz="4" w:space="0" w:color="auto"/>
              <w:left w:val="single" w:sz="4" w:space="0" w:color="auto"/>
              <w:bottom w:val="single" w:sz="4" w:space="0" w:color="auto"/>
              <w:right w:val="single" w:sz="4" w:space="0" w:color="auto"/>
            </w:tcBorders>
            <w:vAlign w:val="center"/>
            <w:hideMark/>
          </w:tcPr>
          <w:p w14:paraId="794DF1FD"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 xml:space="preserve">Permeability (milli </w:t>
            </w:r>
            <w:proofErr w:type="spellStart"/>
            <w:r w:rsidRPr="00DC28FF">
              <w:rPr>
                <w:rFonts w:ascii="Cambria" w:hAnsi="Cambria"/>
                <w:color w:val="000000" w:themeColor="text1"/>
                <w:sz w:val="24"/>
              </w:rPr>
              <w:t>Darcies</w:t>
            </w:r>
            <w:proofErr w:type="spellEnd"/>
            <w:r w:rsidRPr="00DC28FF">
              <w:rPr>
                <w:rFonts w:ascii="Cambria" w:hAnsi="Cambria"/>
                <w:color w:val="000000" w:themeColor="text1"/>
                <w:sz w:val="24"/>
              </w:rPr>
              <w:t>)</w:t>
            </w:r>
          </w:p>
        </w:tc>
        <w:tc>
          <w:tcPr>
            <w:tcW w:w="2254" w:type="dxa"/>
            <w:tcBorders>
              <w:top w:val="single" w:sz="4" w:space="0" w:color="auto"/>
              <w:left w:val="single" w:sz="4" w:space="0" w:color="auto"/>
              <w:bottom w:val="single" w:sz="4" w:space="0" w:color="auto"/>
              <w:right w:val="single" w:sz="4" w:space="0" w:color="auto"/>
            </w:tcBorders>
            <w:vAlign w:val="center"/>
            <w:hideMark/>
          </w:tcPr>
          <w:p w14:paraId="3E496C2C"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1000-5000</w:t>
            </w:r>
          </w:p>
        </w:tc>
        <w:tc>
          <w:tcPr>
            <w:tcW w:w="2435" w:type="dxa"/>
            <w:tcBorders>
              <w:top w:val="single" w:sz="4" w:space="0" w:color="auto"/>
              <w:left w:val="single" w:sz="4" w:space="0" w:color="auto"/>
              <w:bottom w:val="single" w:sz="4" w:space="0" w:color="auto"/>
              <w:right w:val="single" w:sz="4" w:space="0" w:color="auto"/>
            </w:tcBorders>
            <w:vAlign w:val="center"/>
            <w:hideMark/>
          </w:tcPr>
          <w:p w14:paraId="21C7B82A"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500-3000</w:t>
            </w:r>
          </w:p>
        </w:tc>
        <w:tc>
          <w:tcPr>
            <w:tcW w:w="2468" w:type="dxa"/>
            <w:tcBorders>
              <w:top w:val="single" w:sz="4" w:space="0" w:color="auto"/>
              <w:left w:val="single" w:sz="4" w:space="0" w:color="auto"/>
              <w:bottom w:val="single" w:sz="4" w:space="0" w:color="auto"/>
              <w:right w:val="single" w:sz="4" w:space="0" w:color="auto"/>
            </w:tcBorders>
            <w:vAlign w:val="center"/>
            <w:hideMark/>
          </w:tcPr>
          <w:p w14:paraId="05F0F77B"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500-2000</w:t>
            </w:r>
          </w:p>
        </w:tc>
      </w:tr>
      <w:tr w:rsidR="0062014F" w14:paraId="572F2DFE" w14:textId="77777777" w:rsidTr="00560E83">
        <w:trPr>
          <w:trHeight w:val="268"/>
        </w:trPr>
        <w:tc>
          <w:tcPr>
            <w:tcW w:w="2600" w:type="dxa"/>
            <w:tcBorders>
              <w:top w:val="single" w:sz="4" w:space="0" w:color="auto"/>
              <w:left w:val="single" w:sz="4" w:space="0" w:color="auto"/>
              <w:bottom w:val="single" w:sz="4" w:space="0" w:color="auto"/>
              <w:right w:val="single" w:sz="4" w:space="0" w:color="auto"/>
            </w:tcBorders>
            <w:vAlign w:val="center"/>
            <w:hideMark/>
          </w:tcPr>
          <w:p w14:paraId="6EECB4B3"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Initial Reservoir pressure at oil water contact</w:t>
            </w:r>
          </w:p>
        </w:tc>
        <w:tc>
          <w:tcPr>
            <w:tcW w:w="2254" w:type="dxa"/>
            <w:tcBorders>
              <w:top w:val="single" w:sz="4" w:space="0" w:color="auto"/>
              <w:left w:val="single" w:sz="4" w:space="0" w:color="auto"/>
              <w:bottom w:val="single" w:sz="4" w:space="0" w:color="auto"/>
              <w:right w:val="single" w:sz="4" w:space="0" w:color="auto"/>
            </w:tcBorders>
            <w:vAlign w:val="center"/>
            <w:hideMark/>
          </w:tcPr>
          <w:p w14:paraId="09DD35E2"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1629 psi</w:t>
            </w:r>
          </w:p>
        </w:tc>
        <w:tc>
          <w:tcPr>
            <w:tcW w:w="2435" w:type="dxa"/>
            <w:tcBorders>
              <w:top w:val="single" w:sz="4" w:space="0" w:color="auto"/>
              <w:left w:val="single" w:sz="4" w:space="0" w:color="auto"/>
              <w:bottom w:val="single" w:sz="4" w:space="0" w:color="auto"/>
              <w:right w:val="single" w:sz="4" w:space="0" w:color="auto"/>
            </w:tcBorders>
            <w:vAlign w:val="center"/>
            <w:hideMark/>
          </w:tcPr>
          <w:p w14:paraId="0668E683"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892 psi</w:t>
            </w:r>
          </w:p>
        </w:tc>
        <w:tc>
          <w:tcPr>
            <w:tcW w:w="2468" w:type="dxa"/>
            <w:tcBorders>
              <w:top w:val="single" w:sz="4" w:space="0" w:color="auto"/>
              <w:left w:val="single" w:sz="4" w:space="0" w:color="auto"/>
              <w:bottom w:val="single" w:sz="4" w:space="0" w:color="auto"/>
              <w:right w:val="single" w:sz="4" w:space="0" w:color="auto"/>
            </w:tcBorders>
            <w:vAlign w:val="center"/>
            <w:hideMark/>
          </w:tcPr>
          <w:p w14:paraId="015FE70A"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1906 psi</w:t>
            </w:r>
          </w:p>
        </w:tc>
      </w:tr>
      <w:tr w:rsidR="0062014F" w14:paraId="2E6ABC1E" w14:textId="77777777" w:rsidTr="00560E83">
        <w:trPr>
          <w:trHeight w:val="658"/>
        </w:trPr>
        <w:tc>
          <w:tcPr>
            <w:tcW w:w="2600" w:type="dxa"/>
            <w:tcBorders>
              <w:top w:val="single" w:sz="4" w:space="0" w:color="auto"/>
              <w:left w:val="single" w:sz="4" w:space="0" w:color="auto"/>
              <w:bottom w:val="single" w:sz="4" w:space="0" w:color="auto"/>
              <w:right w:val="single" w:sz="4" w:space="0" w:color="auto"/>
            </w:tcBorders>
            <w:vAlign w:val="center"/>
            <w:hideMark/>
          </w:tcPr>
          <w:p w14:paraId="48044E6D"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Initial Reservoir Temperature</w:t>
            </w:r>
          </w:p>
        </w:tc>
        <w:tc>
          <w:tcPr>
            <w:tcW w:w="2254" w:type="dxa"/>
            <w:tcBorders>
              <w:top w:val="single" w:sz="4" w:space="0" w:color="auto"/>
              <w:left w:val="single" w:sz="4" w:space="0" w:color="auto"/>
              <w:bottom w:val="single" w:sz="4" w:space="0" w:color="auto"/>
              <w:right w:val="single" w:sz="4" w:space="0" w:color="auto"/>
            </w:tcBorders>
            <w:vAlign w:val="center"/>
            <w:hideMark/>
          </w:tcPr>
          <w:p w14:paraId="68419924"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 xml:space="preserve">65-67 </w:t>
            </w:r>
            <w:proofErr w:type="spellStart"/>
            <w:r w:rsidRPr="00DC28FF">
              <w:rPr>
                <w:rFonts w:ascii="Cambria" w:hAnsi="Cambria"/>
                <w:color w:val="000000" w:themeColor="text1"/>
                <w:sz w:val="24"/>
              </w:rPr>
              <w:t>deg</w:t>
            </w:r>
            <w:proofErr w:type="spellEnd"/>
            <w:r w:rsidRPr="00DC28FF">
              <w:rPr>
                <w:rFonts w:ascii="Cambria" w:hAnsi="Cambria"/>
                <w:color w:val="000000" w:themeColor="text1"/>
                <w:sz w:val="24"/>
              </w:rPr>
              <w:t xml:space="preserve"> C</w:t>
            </w:r>
          </w:p>
        </w:tc>
        <w:tc>
          <w:tcPr>
            <w:tcW w:w="2435" w:type="dxa"/>
            <w:tcBorders>
              <w:top w:val="single" w:sz="4" w:space="0" w:color="auto"/>
              <w:left w:val="single" w:sz="4" w:space="0" w:color="auto"/>
              <w:bottom w:val="single" w:sz="4" w:space="0" w:color="auto"/>
              <w:right w:val="single" w:sz="4" w:space="0" w:color="auto"/>
            </w:tcBorders>
            <w:vAlign w:val="center"/>
            <w:hideMark/>
          </w:tcPr>
          <w:p w14:paraId="379CE959"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 xml:space="preserve">55-58 </w:t>
            </w:r>
            <w:proofErr w:type="spellStart"/>
            <w:r w:rsidRPr="00DC28FF">
              <w:rPr>
                <w:rFonts w:ascii="Cambria" w:hAnsi="Cambria"/>
                <w:color w:val="000000" w:themeColor="text1"/>
                <w:sz w:val="24"/>
              </w:rPr>
              <w:t>deg</w:t>
            </w:r>
            <w:proofErr w:type="spellEnd"/>
            <w:r w:rsidRPr="00DC28FF">
              <w:rPr>
                <w:rFonts w:ascii="Cambria" w:hAnsi="Cambria"/>
                <w:color w:val="000000" w:themeColor="text1"/>
                <w:sz w:val="24"/>
              </w:rPr>
              <w:t xml:space="preserve"> C</w:t>
            </w:r>
          </w:p>
        </w:tc>
        <w:tc>
          <w:tcPr>
            <w:tcW w:w="2468" w:type="dxa"/>
            <w:tcBorders>
              <w:top w:val="single" w:sz="4" w:space="0" w:color="auto"/>
              <w:left w:val="single" w:sz="4" w:space="0" w:color="auto"/>
              <w:bottom w:val="single" w:sz="4" w:space="0" w:color="auto"/>
              <w:right w:val="single" w:sz="4" w:space="0" w:color="auto"/>
            </w:tcBorders>
            <w:vAlign w:val="center"/>
            <w:hideMark/>
          </w:tcPr>
          <w:p w14:paraId="19B0CB0F"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 xml:space="preserve">72-75 </w:t>
            </w:r>
            <w:proofErr w:type="spellStart"/>
            <w:r w:rsidRPr="00DC28FF">
              <w:rPr>
                <w:rFonts w:ascii="Cambria" w:hAnsi="Cambria"/>
                <w:color w:val="000000" w:themeColor="text1"/>
                <w:sz w:val="24"/>
              </w:rPr>
              <w:t>deg</w:t>
            </w:r>
            <w:proofErr w:type="spellEnd"/>
            <w:r w:rsidRPr="00DC28FF">
              <w:rPr>
                <w:rFonts w:ascii="Cambria" w:hAnsi="Cambria"/>
                <w:color w:val="000000" w:themeColor="text1"/>
                <w:sz w:val="24"/>
              </w:rPr>
              <w:t xml:space="preserve"> C</w:t>
            </w:r>
          </w:p>
        </w:tc>
      </w:tr>
      <w:tr w:rsidR="0062014F" w14:paraId="43365BB2" w14:textId="77777777" w:rsidTr="00560E83">
        <w:trPr>
          <w:trHeight w:val="1316"/>
        </w:trPr>
        <w:tc>
          <w:tcPr>
            <w:tcW w:w="2600" w:type="dxa"/>
            <w:tcBorders>
              <w:top w:val="single" w:sz="4" w:space="0" w:color="auto"/>
              <w:left w:val="single" w:sz="4" w:space="0" w:color="auto"/>
              <w:bottom w:val="single" w:sz="4" w:space="0" w:color="auto"/>
              <w:right w:val="single" w:sz="4" w:space="0" w:color="auto"/>
            </w:tcBorders>
            <w:vAlign w:val="center"/>
            <w:hideMark/>
          </w:tcPr>
          <w:p w14:paraId="4FBF912E" w14:textId="77777777" w:rsidR="0062014F" w:rsidRPr="00DC28FF" w:rsidRDefault="0062014F" w:rsidP="00560E83">
            <w:pPr>
              <w:rPr>
                <w:rFonts w:ascii="Cambria" w:hAnsi="Cambria"/>
                <w:color w:val="000000" w:themeColor="text1"/>
                <w:sz w:val="24"/>
              </w:rPr>
            </w:pPr>
            <w:r w:rsidRPr="00DC28FF">
              <w:rPr>
                <w:rFonts w:ascii="Cambria" w:hAnsi="Cambria"/>
                <w:color w:val="000000" w:themeColor="text1"/>
                <w:sz w:val="24"/>
              </w:rPr>
              <w:t>Production rate as on September 2020 (1000 barrels of oil per day)</w:t>
            </w:r>
          </w:p>
        </w:tc>
        <w:tc>
          <w:tcPr>
            <w:tcW w:w="2254" w:type="dxa"/>
            <w:tcBorders>
              <w:top w:val="single" w:sz="4" w:space="0" w:color="auto"/>
              <w:left w:val="single" w:sz="4" w:space="0" w:color="auto"/>
              <w:bottom w:val="single" w:sz="4" w:space="0" w:color="auto"/>
              <w:right w:val="single" w:sz="4" w:space="0" w:color="auto"/>
            </w:tcBorders>
            <w:vAlign w:val="center"/>
            <w:hideMark/>
          </w:tcPr>
          <w:p w14:paraId="03317A17"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78</w:t>
            </w:r>
          </w:p>
        </w:tc>
        <w:tc>
          <w:tcPr>
            <w:tcW w:w="2435" w:type="dxa"/>
            <w:tcBorders>
              <w:top w:val="single" w:sz="4" w:space="0" w:color="auto"/>
              <w:left w:val="single" w:sz="4" w:space="0" w:color="auto"/>
              <w:bottom w:val="single" w:sz="4" w:space="0" w:color="auto"/>
              <w:right w:val="single" w:sz="4" w:space="0" w:color="auto"/>
            </w:tcBorders>
            <w:vAlign w:val="center"/>
            <w:hideMark/>
          </w:tcPr>
          <w:p w14:paraId="1C2578CF"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10</w:t>
            </w:r>
          </w:p>
        </w:tc>
        <w:tc>
          <w:tcPr>
            <w:tcW w:w="2468" w:type="dxa"/>
            <w:tcBorders>
              <w:top w:val="single" w:sz="4" w:space="0" w:color="auto"/>
              <w:left w:val="single" w:sz="4" w:space="0" w:color="auto"/>
              <w:bottom w:val="single" w:sz="4" w:space="0" w:color="auto"/>
              <w:right w:val="single" w:sz="4" w:space="0" w:color="auto"/>
            </w:tcBorders>
            <w:vAlign w:val="center"/>
            <w:hideMark/>
          </w:tcPr>
          <w:p w14:paraId="6498565F" w14:textId="77777777" w:rsidR="0062014F" w:rsidRPr="00DC28FF" w:rsidRDefault="0062014F" w:rsidP="00560E83">
            <w:pPr>
              <w:jc w:val="center"/>
              <w:rPr>
                <w:rFonts w:ascii="Cambria" w:hAnsi="Cambria"/>
                <w:color w:val="000000" w:themeColor="text1"/>
                <w:sz w:val="24"/>
              </w:rPr>
            </w:pPr>
            <w:r w:rsidRPr="00DC28FF">
              <w:rPr>
                <w:rFonts w:ascii="Cambria" w:hAnsi="Cambria"/>
                <w:color w:val="000000" w:themeColor="text1"/>
                <w:sz w:val="24"/>
              </w:rPr>
              <w:t>12</w:t>
            </w:r>
          </w:p>
        </w:tc>
      </w:tr>
    </w:tbl>
    <w:p w14:paraId="176885B2" w14:textId="77777777" w:rsidR="0062014F" w:rsidRDefault="0062014F" w:rsidP="0062014F">
      <w:pPr>
        <w:jc w:val="both"/>
        <w:rPr>
          <w:rFonts w:ascii="Cambria" w:hAnsi="Cambria"/>
          <w:color w:val="000000" w:themeColor="text1"/>
        </w:rPr>
      </w:pPr>
    </w:p>
    <w:p w14:paraId="1FDDC2D3" w14:textId="77777777" w:rsidR="0062014F" w:rsidRDefault="0062014F" w:rsidP="0062014F">
      <w:pPr>
        <w:spacing w:after="160" w:line="259" w:lineRule="auto"/>
      </w:pPr>
      <w:r>
        <w:br w:type="page"/>
      </w:r>
    </w:p>
    <w:p w14:paraId="1987E53B" w14:textId="77777777" w:rsidR="0062014F" w:rsidRDefault="0062014F" w:rsidP="0062014F"/>
    <w:p w14:paraId="0D71D457" w14:textId="77777777" w:rsidR="0062014F" w:rsidRPr="00DC28FF" w:rsidRDefault="0062014F" w:rsidP="0062014F">
      <w:pPr>
        <w:jc w:val="center"/>
        <w:rPr>
          <w:rFonts w:ascii="Cambria" w:hAnsi="Cambria"/>
          <w:b/>
          <w:color w:val="000000" w:themeColor="text1"/>
          <w:sz w:val="24"/>
          <w:u w:val="single"/>
        </w:rPr>
      </w:pPr>
      <w:r w:rsidRPr="00DC28FF">
        <w:rPr>
          <w:rFonts w:ascii="Cambria" w:hAnsi="Cambria"/>
          <w:b/>
          <w:color w:val="000000" w:themeColor="text1"/>
          <w:sz w:val="24"/>
          <w:u w:val="single"/>
        </w:rPr>
        <w:t>APPENDIX II</w:t>
      </w:r>
    </w:p>
    <w:p w14:paraId="62EBC128" w14:textId="77777777" w:rsidR="0062014F" w:rsidRDefault="0062014F" w:rsidP="0062014F">
      <w:pPr>
        <w:jc w:val="center"/>
        <w:rPr>
          <w:rFonts w:ascii="Cambria" w:hAnsi="Cambria"/>
          <w:b/>
          <w:color w:val="000000" w:themeColor="text1"/>
          <w:u w:val="single"/>
        </w:rPr>
      </w:pPr>
    </w:p>
    <w:p w14:paraId="095DF42D" w14:textId="0679D7B1" w:rsidR="0062014F" w:rsidRPr="00DC28FF" w:rsidRDefault="0062014F" w:rsidP="0062014F">
      <w:pPr>
        <w:rPr>
          <w:rFonts w:ascii="Cambria" w:hAnsi="Cambria"/>
          <w:color w:val="000000" w:themeColor="text1"/>
        </w:rPr>
      </w:pPr>
      <w:r w:rsidRPr="00DC28FF">
        <w:rPr>
          <w:rFonts w:ascii="Cambria" w:hAnsi="Cambria"/>
          <w:color w:val="000000" w:themeColor="text1"/>
          <w:sz w:val="24"/>
        </w:rPr>
        <w:t xml:space="preserve">Typical specs of injection brine and </w:t>
      </w:r>
      <w:proofErr w:type="spellStart"/>
      <w:r w:rsidRPr="00DC28FF">
        <w:rPr>
          <w:rFonts w:ascii="Cambria" w:hAnsi="Cambria"/>
          <w:color w:val="000000" w:themeColor="text1"/>
          <w:sz w:val="24"/>
        </w:rPr>
        <w:t>Thumbli</w:t>
      </w:r>
      <w:proofErr w:type="spellEnd"/>
      <w:r w:rsidRPr="00DC28FF">
        <w:rPr>
          <w:rFonts w:ascii="Cambria" w:hAnsi="Cambria"/>
          <w:color w:val="000000" w:themeColor="text1"/>
          <w:sz w:val="24"/>
        </w:rPr>
        <w:t xml:space="preserve"> aquifer water for evaluation purpose</w:t>
      </w:r>
      <w:r w:rsidR="00DC28FF">
        <w:rPr>
          <w:rFonts w:ascii="Cambria" w:hAnsi="Cambria"/>
          <w:color w:val="000000" w:themeColor="text1"/>
        </w:rPr>
        <w:t xml:space="preserve"> -</w:t>
      </w:r>
      <w:r w:rsidRPr="00DC28FF">
        <w:rPr>
          <w:rFonts w:ascii="Cambria" w:hAnsi="Cambria"/>
          <w:color w:val="000000" w:themeColor="text1"/>
        </w:rPr>
        <w:t xml:space="preserve"> </w:t>
      </w:r>
    </w:p>
    <w:p w14:paraId="746D1140" w14:textId="77777777" w:rsidR="0062014F" w:rsidRDefault="0062014F" w:rsidP="0062014F">
      <w:pPr>
        <w:rPr>
          <w:rFonts w:ascii="Cambria" w:hAnsi="Cambria"/>
          <w:color w:val="000000" w:themeColor="text1"/>
        </w:rPr>
      </w:pPr>
    </w:p>
    <w:p w14:paraId="173BB937" w14:textId="77777777" w:rsidR="0062014F" w:rsidRPr="00F25F2D" w:rsidRDefault="0062014F" w:rsidP="0062014F">
      <w:pPr>
        <w:rPr>
          <w:rFonts w:ascii="Cambria" w:hAnsi="Cambria"/>
          <w:color w:val="000000" w:themeColor="text1"/>
        </w:rPr>
      </w:pPr>
      <w:r>
        <w:rPr>
          <w:noProof/>
        </w:rPr>
        <w:drawing>
          <wp:inline distT="0" distB="0" distL="0" distR="0" wp14:anchorId="6D184439" wp14:editId="4305CC37">
            <wp:extent cx="6191250" cy="482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58FA0C2C-7704-4ABC-AAD9-944767C94FEE}"/>
                        </a:ext>
                      </a:extLst>
                    </a:blip>
                    <a:srcRect t="30917"/>
                    <a:stretch>
                      <a:fillRect/>
                    </a:stretch>
                  </pic:blipFill>
                  <pic:spPr>
                    <a:xfrm>
                      <a:off x="0" y="0"/>
                      <a:ext cx="6193186" cy="4827524"/>
                    </a:xfrm>
                    <a:prstGeom prst="rect">
                      <a:avLst/>
                    </a:prstGeom>
                  </pic:spPr>
                </pic:pic>
              </a:graphicData>
            </a:graphic>
          </wp:inline>
        </w:drawing>
      </w:r>
    </w:p>
    <w:p w14:paraId="693D3B49" w14:textId="77777777" w:rsidR="0062014F" w:rsidRDefault="0062014F" w:rsidP="0062014F"/>
    <w:p w14:paraId="3D454959" w14:textId="77777777" w:rsidR="0062014F" w:rsidRPr="00AC1E74" w:rsidRDefault="0062014F" w:rsidP="0062014F">
      <w:pPr>
        <w:ind w:left="360"/>
        <w:jc w:val="both"/>
        <w:rPr>
          <w:rFonts w:asciiTheme="majorHAnsi" w:eastAsiaTheme="minorHAnsi" w:hAnsiTheme="majorHAnsi" w:cs="Arial"/>
          <w:color w:val="auto"/>
          <w:szCs w:val="22"/>
          <w:lang w:val="en-IN"/>
        </w:rPr>
      </w:pPr>
    </w:p>
    <w:sectPr w:rsidR="0062014F" w:rsidRPr="00AC1E74" w:rsidSect="00FE46DD">
      <w:headerReference w:type="default" r:id="rId8"/>
      <w:footerReference w:type="default" r:id="rId9"/>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80BE1" w14:textId="77777777" w:rsidR="00EA09E1" w:rsidRDefault="00EA09E1" w:rsidP="00CD1B39">
      <w:r>
        <w:separator/>
      </w:r>
    </w:p>
  </w:endnote>
  <w:endnote w:type="continuationSeparator" w:id="0">
    <w:p w14:paraId="2C878357" w14:textId="77777777" w:rsidR="00EA09E1" w:rsidRDefault="00EA09E1"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5B5E" w14:textId="77777777" w:rsidR="00044A53" w:rsidRPr="00846AE8" w:rsidRDefault="00EA09E1">
    <w:pPr>
      <w:pStyle w:val="Footer"/>
      <w:rPr>
        <w:color w:val="auto"/>
        <w:lang w:val="nb-NO"/>
      </w:rPr>
    </w:pPr>
    <w:r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2C37" w14:textId="77777777" w:rsidR="00EA09E1" w:rsidRDefault="00EA09E1" w:rsidP="00CD1B39">
      <w:r>
        <w:separator/>
      </w:r>
    </w:p>
  </w:footnote>
  <w:footnote w:type="continuationSeparator" w:id="0">
    <w:p w14:paraId="4318088E" w14:textId="77777777" w:rsidR="00EA09E1" w:rsidRDefault="00EA09E1"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83A3"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76DC2B0E" wp14:editId="776CA2A2">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1DA80615" wp14:editId="51FE1664">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23A0C45B" w14:textId="77777777" w:rsidR="00CD1B39" w:rsidRDefault="00CD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39"/>
    <w:rsid w:val="001E565D"/>
    <w:rsid w:val="00297525"/>
    <w:rsid w:val="003713B9"/>
    <w:rsid w:val="0037778D"/>
    <w:rsid w:val="005B10A2"/>
    <w:rsid w:val="006075CE"/>
    <w:rsid w:val="0062014F"/>
    <w:rsid w:val="00703E55"/>
    <w:rsid w:val="007658D7"/>
    <w:rsid w:val="00CB5604"/>
    <w:rsid w:val="00CD1B39"/>
    <w:rsid w:val="00D0587B"/>
    <w:rsid w:val="00DC28FF"/>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71C4"/>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table" w:styleId="TableGrid">
    <w:name w:val="Table Grid"/>
    <w:basedOn w:val="TableNormal"/>
    <w:uiPriority w:val="39"/>
    <w:rsid w:val="0062014F"/>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2020-09-27T18:30:00+00:00</StartDate>
    <PublisherEmailID xmlns="6b02143d-c076-4788-b315-b1d4ff2ff2ad">mithun@cairnindia.com</PublisherEmailID>
    <Status xmlns="6b02143d-c076-4788-b315-b1d4ff2ff2ad">Published</Status>
    <PublisherName xmlns="6b02143d-c076-4788-b315-b1d4ff2ff2ad">Mithun K</PublisherName>
    <EndDate xmlns="6b02143d-c076-4788-b315-b1d4ff2ff2ad">2020-10-26T18:30:00+00:00</EndDate>
    <EvinceInterestURL xmlns="78439af1-28f1-4ee5-8d5a-af7253c94f97" xsi:nil="true"/>
  </documentManagement>
</p:properties>
</file>

<file path=customXml/itemProps1.xml><?xml version="1.0" encoding="utf-8"?>
<ds:datastoreItem xmlns:ds="http://schemas.openxmlformats.org/officeDocument/2006/customXml" ds:itemID="{30395B38-5EC4-4A5C-9231-E9FE6835ECA8}"/>
</file>

<file path=customXml/itemProps2.xml><?xml version="1.0" encoding="utf-8"?>
<ds:datastoreItem xmlns:ds="http://schemas.openxmlformats.org/officeDocument/2006/customXml" ds:itemID="{4B11C6F4-FB13-473A-BC85-8C790CD317BB}"/>
</file>

<file path=customXml/itemProps3.xml><?xml version="1.0" encoding="utf-8"?>
<ds:datastoreItem xmlns:ds="http://schemas.openxmlformats.org/officeDocument/2006/customXml" ds:itemID="{802C3A05-0D2C-465C-B7B9-830F036E3893}"/>
</file>

<file path=docProps/app.xml><?xml version="1.0" encoding="utf-8"?>
<Properties xmlns="http://schemas.openxmlformats.org/officeDocument/2006/extended-properties" xmlns:vt="http://schemas.openxmlformats.org/officeDocument/2006/docPropsVTypes">
  <Template>Normal</Template>
  <TotalTime>26</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FOR WATER MANAGEMENT STUDIES</dc:title>
  <dc:subject/>
  <dc:creator>Aarthi Kumar</dc:creator>
  <cp:keywords/>
  <dc:description/>
  <cp:lastModifiedBy>Mithun K.</cp:lastModifiedBy>
  <cp:revision>9</cp:revision>
  <dcterms:created xsi:type="dcterms:W3CDTF">2020-09-21T05:16:00Z</dcterms:created>
  <dcterms:modified xsi:type="dcterms:W3CDTF">2020-09-21T06:34:00Z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